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5A35D" w14:textId="38612CEB" w:rsidR="002E246B" w:rsidRPr="00802A0C" w:rsidRDefault="00642754" w:rsidP="00802A0C">
      <w:pPr>
        <w:pStyle w:val="Heading1"/>
      </w:pPr>
      <w:r>
        <w:t>City of Dublin</w:t>
      </w:r>
    </w:p>
    <w:p w14:paraId="37A9159B" w14:textId="7CB76718" w:rsidR="002E246B" w:rsidRPr="00375337" w:rsidRDefault="006C4D98" w:rsidP="002E246B">
      <w:pPr>
        <w:spacing w:before="120" w:after="120"/>
        <w:jc w:val="center"/>
        <w:rPr>
          <w:rFonts w:ascii="Arial Black" w:eastAsia="Times New Roman" w:hAnsi="Arial Black" w:cs="Arial"/>
          <w:bCs/>
          <w:color w:val="023B40"/>
          <w:szCs w:val="24"/>
        </w:rPr>
      </w:pPr>
      <w:r>
        <w:rPr>
          <w:rFonts w:ascii="Arial Black" w:eastAsia="Times New Roman" w:hAnsi="Arial Black" w:cs="Arial"/>
          <w:bCs/>
          <w:color w:val="023B40"/>
          <w:szCs w:val="24"/>
        </w:rPr>
        <w:t>DIRECTOR OF ENGINEERING</w:t>
      </w:r>
    </w:p>
    <w:p w14:paraId="6CAEA7A8" w14:textId="2E2D9737" w:rsidR="002E246B" w:rsidRPr="00802A0C" w:rsidRDefault="00495DB4" w:rsidP="00802A0C">
      <w:pPr>
        <w:pStyle w:val="Heading3"/>
      </w:pPr>
      <w:r>
        <w:t xml:space="preserve">Ad </w:t>
      </w:r>
      <w:r w:rsidR="009D02B3" w:rsidRPr="00802A0C">
        <w:t>Text</w:t>
      </w:r>
    </w:p>
    <w:p w14:paraId="0362DBC2" w14:textId="77777777" w:rsidR="00A42C3C" w:rsidRDefault="00A42C3C" w:rsidP="00375337">
      <w:pPr>
        <w:pStyle w:val="Heading2"/>
      </w:pPr>
    </w:p>
    <w:p w14:paraId="45E5876A" w14:textId="18F0CCE8" w:rsidR="00004F54" w:rsidRPr="0041369F" w:rsidRDefault="004B7146" w:rsidP="00495DB4">
      <w:pPr>
        <w:pStyle w:val="Heading2"/>
        <w:jc w:val="left"/>
      </w:pPr>
      <w:r w:rsidRPr="00375337">
        <w:t>The Position</w:t>
      </w:r>
    </w:p>
    <w:p w14:paraId="440CE9D0" w14:textId="2F514152" w:rsidR="005010B0" w:rsidRPr="0041369F" w:rsidRDefault="00FC0156" w:rsidP="00495DB4">
      <w:pPr>
        <w:rPr>
          <w:rFonts w:ascii="Calisto MT" w:hAnsi="Calisto MT"/>
          <w:szCs w:val="21"/>
        </w:rPr>
      </w:pPr>
      <w:r w:rsidRPr="00D35DAD">
        <w:rPr>
          <w:rFonts w:ascii="Calisto MT" w:hAnsi="Calisto MT"/>
          <w:szCs w:val="21"/>
        </w:rPr>
        <w:t xml:space="preserve">The City of </w:t>
      </w:r>
      <w:r w:rsidR="00E346C6">
        <w:rPr>
          <w:rFonts w:ascii="Calisto MT" w:hAnsi="Calisto MT"/>
          <w:szCs w:val="21"/>
        </w:rPr>
        <w:t>Dublin</w:t>
      </w:r>
      <w:r w:rsidRPr="00D35DAD">
        <w:rPr>
          <w:rFonts w:ascii="Calisto MT" w:hAnsi="Calisto MT"/>
          <w:szCs w:val="21"/>
        </w:rPr>
        <w:t xml:space="preserve"> is seeking a </w:t>
      </w:r>
      <w:r w:rsidR="00F00458">
        <w:rPr>
          <w:rFonts w:ascii="Calisto MT" w:hAnsi="Calisto MT"/>
          <w:szCs w:val="21"/>
        </w:rPr>
        <w:t>Director of Engineering</w:t>
      </w:r>
      <w:r w:rsidR="005E5910">
        <w:rPr>
          <w:rFonts w:ascii="Calisto MT" w:hAnsi="Calisto MT"/>
          <w:szCs w:val="21"/>
        </w:rPr>
        <w:t xml:space="preserve"> (Director)</w:t>
      </w:r>
      <w:r w:rsidR="00F00458">
        <w:rPr>
          <w:rFonts w:ascii="Calisto MT" w:hAnsi="Calisto MT"/>
          <w:szCs w:val="21"/>
        </w:rPr>
        <w:t xml:space="preserve"> who is a </w:t>
      </w:r>
      <w:r w:rsidR="0039116E">
        <w:rPr>
          <w:rFonts w:ascii="Calisto MT" w:hAnsi="Calisto MT"/>
          <w:szCs w:val="21"/>
        </w:rPr>
        <w:t>customer-</w:t>
      </w:r>
      <w:r w:rsidR="0003389E">
        <w:rPr>
          <w:rFonts w:ascii="Calisto MT" w:hAnsi="Calisto MT"/>
          <w:szCs w:val="21"/>
        </w:rPr>
        <w:t>service</w:t>
      </w:r>
      <w:r w:rsidR="0039116E">
        <w:rPr>
          <w:rFonts w:ascii="Calisto MT" w:hAnsi="Calisto MT"/>
          <w:szCs w:val="21"/>
        </w:rPr>
        <w:t xml:space="preserve"> oriented leader who can develop staff in the </w:t>
      </w:r>
      <w:r w:rsidR="00432E35">
        <w:rPr>
          <w:rFonts w:ascii="Calisto MT" w:hAnsi="Calisto MT"/>
          <w:szCs w:val="21"/>
        </w:rPr>
        <w:t xml:space="preserve">department </w:t>
      </w:r>
      <w:r w:rsidR="0039116E">
        <w:rPr>
          <w:rFonts w:ascii="Calisto MT" w:hAnsi="Calisto MT"/>
          <w:szCs w:val="21"/>
        </w:rPr>
        <w:t xml:space="preserve">and deliver key </w:t>
      </w:r>
      <w:r w:rsidR="0003389E">
        <w:rPr>
          <w:rFonts w:ascii="Calisto MT" w:hAnsi="Calisto MT"/>
          <w:szCs w:val="21"/>
        </w:rPr>
        <w:t>infrastructure</w:t>
      </w:r>
      <w:r w:rsidR="0039116E">
        <w:rPr>
          <w:rFonts w:ascii="Calisto MT" w:hAnsi="Calisto MT"/>
          <w:szCs w:val="21"/>
        </w:rPr>
        <w:t xml:space="preserve"> necessary for the City’s ongoing growth and sustainability. The</w:t>
      </w:r>
      <w:r w:rsidR="0003389E">
        <w:rPr>
          <w:rFonts w:ascii="Calisto MT" w:hAnsi="Calisto MT"/>
          <w:szCs w:val="21"/>
        </w:rPr>
        <w:t xml:space="preserve"> </w:t>
      </w:r>
      <w:proofErr w:type="gramStart"/>
      <w:r w:rsidR="0003389E">
        <w:rPr>
          <w:rFonts w:ascii="Calisto MT" w:hAnsi="Calisto MT"/>
          <w:szCs w:val="21"/>
        </w:rPr>
        <w:t>City</w:t>
      </w:r>
      <w:proofErr w:type="gramEnd"/>
      <w:r w:rsidR="0003389E">
        <w:rPr>
          <w:rFonts w:ascii="Calisto MT" w:hAnsi="Calisto MT"/>
          <w:szCs w:val="21"/>
        </w:rPr>
        <w:t xml:space="preserve"> seeks a </w:t>
      </w:r>
      <w:r w:rsidR="00F00458">
        <w:rPr>
          <w:rFonts w:ascii="Calisto MT" w:hAnsi="Calisto MT"/>
          <w:szCs w:val="21"/>
        </w:rPr>
        <w:t xml:space="preserve">technically proficient </w:t>
      </w:r>
      <w:r w:rsidR="0062302D">
        <w:rPr>
          <w:rFonts w:ascii="Calisto MT" w:hAnsi="Calisto MT"/>
          <w:szCs w:val="21"/>
        </w:rPr>
        <w:t xml:space="preserve">leader </w:t>
      </w:r>
      <w:r w:rsidR="00F00458">
        <w:rPr>
          <w:rFonts w:ascii="Calisto MT" w:hAnsi="Calisto MT"/>
          <w:szCs w:val="21"/>
        </w:rPr>
        <w:t xml:space="preserve">who is </w:t>
      </w:r>
      <w:r w:rsidR="0041369F" w:rsidRPr="0041369F">
        <w:rPr>
          <w:rFonts w:ascii="Calisto MT" w:hAnsi="Calisto MT"/>
          <w:szCs w:val="21"/>
        </w:rPr>
        <w:t xml:space="preserve">collaborative, innovative, and </w:t>
      </w:r>
      <w:r w:rsidR="0003389E">
        <w:rPr>
          <w:rFonts w:ascii="Calisto MT" w:hAnsi="Calisto MT"/>
          <w:szCs w:val="21"/>
        </w:rPr>
        <w:t xml:space="preserve">enjoys engaging in a community that has high expectations and </w:t>
      </w:r>
      <w:r w:rsidR="005E034B">
        <w:rPr>
          <w:rFonts w:ascii="Calisto MT" w:hAnsi="Calisto MT"/>
          <w:szCs w:val="21"/>
        </w:rPr>
        <w:t xml:space="preserve">an organization that is </w:t>
      </w:r>
      <w:proofErr w:type="gramStart"/>
      <w:r w:rsidR="005E034B">
        <w:rPr>
          <w:rFonts w:ascii="Calisto MT" w:hAnsi="Calisto MT"/>
          <w:szCs w:val="21"/>
        </w:rPr>
        <w:t>high</w:t>
      </w:r>
      <w:r w:rsidR="000A6933">
        <w:rPr>
          <w:rFonts w:ascii="Calisto MT" w:hAnsi="Calisto MT"/>
          <w:szCs w:val="21"/>
        </w:rPr>
        <w:t>-</w:t>
      </w:r>
      <w:r w:rsidR="005E034B">
        <w:rPr>
          <w:rFonts w:ascii="Calisto MT" w:hAnsi="Calisto MT"/>
          <w:szCs w:val="21"/>
        </w:rPr>
        <w:t>performing</w:t>
      </w:r>
      <w:proofErr w:type="gramEnd"/>
      <w:r w:rsidR="005E034B">
        <w:rPr>
          <w:rFonts w:ascii="Calisto MT" w:hAnsi="Calisto MT"/>
          <w:szCs w:val="21"/>
        </w:rPr>
        <w:t>.</w:t>
      </w:r>
      <w:r w:rsidR="0041369F" w:rsidRPr="0041369F">
        <w:rPr>
          <w:rFonts w:ascii="Calisto MT" w:hAnsi="Calisto MT"/>
          <w:szCs w:val="21"/>
        </w:rPr>
        <w:t xml:space="preserve"> The next </w:t>
      </w:r>
      <w:r w:rsidR="005E5910" w:rsidRPr="0041369F">
        <w:rPr>
          <w:rFonts w:ascii="Calisto MT" w:hAnsi="Calisto MT"/>
          <w:szCs w:val="21"/>
        </w:rPr>
        <w:t>Direct</w:t>
      </w:r>
      <w:r w:rsidR="005E5910">
        <w:rPr>
          <w:rFonts w:ascii="Calisto MT" w:hAnsi="Calisto MT"/>
          <w:szCs w:val="21"/>
        </w:rPr>
        <w:t xml:space="preserve">or </w:t>
      </w:r>
      <w:r w:rsidR="0041369F" w:rsidRPr="0041369F">
        <w:rPr>
          <w:rFonts w:ascii="Calisto MT" w:hAnsi="Calisto MT"/>
          <w:szCs w:val="21"/>
        </w:rPr>
        <w:t>has the opportunity to find a healthy balance between a strong operational focus and a long-term strategic approach to the City’s infrastructure assets. The Director will work in a city that is well-managed, provides excellent services, and enjoys community support, thanks to a team of city staff who work diligently to provide great service to the community. Serving in a financially and politically stable city that is fast-growing and diverse, th</w:t>
      </w:r>
      <w:r w:rsidR="009C224F">
        <w:rPr>
          <w:rFonts w:ascii="Calisto MT" w:hAnsi="Calisto MT"/>
          <w:szCs w:val="21"/>
        </w:rPr>
        <w:t xml:space="preserve">e Director </w:t>
      </w:r>
      <w:r w:rsidR="0041369F" w:rsidRPr="0041369F">
        <w:rPr>
          <w:rFonts w:ascii="Calisto MT" w:hAnsi="Calisto MT"/>
          <w:szCs w:val="21"/>
        </w:rPr>
        <w:t xml:space="preserve">helps continue the City’s reputation for responsive and high-quality services to all its residents and </w:t>
      </w:r>
      <w:r w:rsidR="00F1658B" w:rsidRPr="0041369F">
        <w:rPr>
          <w:rFonts w:ascii="Calisto MT" w:hAnsi="Calisto MT"/>
          <w:szCs w:val="21"/>
        </w:rPr>
        <w:t>businesses.</w:t>
      </w:r>
      <w:r w:rsidR="00F1658B">
        <w:rPr>
          <w:rFonts w:ascii="Calisto MT" w:hAnsi="Calisto MT"/>
          <w:szCs w:val="21"/>
        </w:rPr>
        <w:t xml:space="preserve"> The</w:t>
      </w:r>
      <w:r w:rsidR="005010B0">
        <w:rPr>
          <w:rFonts w:ascii="Calisto MT" w:hAnsi="Calisto MT"/>
          <w:szCs w:val="21"/>
        </w:rPr>
        <w:t xml:space="preserve"> current Director has been with the City over 2</w:t>
      </w:r>
      <w:r w:rsidR="00F1658B">
        <w:rPr>
          <w:rFonts w:ascii="Calisto MT" w:hAnsi="Calisto MT"/>
          <w:szCs w:val="21"/>
        </w:rPr>
        <w:t>6</w:t>
      </w:r>
      <w:r w:rsidR="005010B0">
        <w:rPr>
          <w:rFonts w:ascii="Calisto MT" w:hAnsi="Calisto MT"/>
          <w:szCs w:val="21"/>
        </w:rPr>
        <w:t xml:space="preserve"> years and is retiring. </w:t>
      </w:r>
    </w:p>
    <w:p w14:paraId="57C20616" w14:textId="77777777" w:rsidR="0041369F" w:rsidRPr="0041369F" w:rsidRDefault="0041369F" w:rsidP="00495DB4">
      <w:pPr>
        <w:rPr>
          <w:rFonts w:ascii="Calisto MT" w:hAnsi="Calisto MT"/>
          <w:szCs w:val="21"/>
        </w:rPr>
      </w:pPr>
    </w:p>
    <w:p w14:paraId="26FDEDA2" w14:textId="2E2E95B1" w:rsidR="007373BD" w:rsidRDefault="0041369F" w:rsidP="00495DB4">
      <w:pPr>
        <w:rPr>
          <w:rFonts w:ascii="Calisto MT" w:hAnsi="Calisto MT"/>
          <w:szCs w:val="21"/>
        </w:rPr>
      </w:pPr>
      <w:r w:rsidRPr="0041369F">
        <w:rPr>
          <w:rFonts w:ascii="Calisto MT" w:hAnsi="Calisto MT"/>
          <w:szCs w:val="21"/>
        </w:rPr>
        <w:t>The Director provides overall leadership, direction, and management for an integrated team of</w:t>
      </w:r>
      <w:r w:rsidR="002C313D">
        <w:rPr>
          <w:rFonts w:ascii="Calisto MT" w:hAnsi="Calisto MT"/>
          <w:szCs w:val="21"/>
        </w:rPr>
        <w:t xml:space="preserve"> </w:t>
      </w:r>
      <w:r w:rsidR="0096234E">
        <w:rPr>
          <w:rFonts w:ascii="Calisto MT" w:hAnsi="Calisto MT"/>
          <w:szCs w:val="21"/>
        </w:rPr>
        <w:t>40</w:t>
      </w:r>
      <w:r w:rsidR="00AD1ED2" w:rsidRPr="00242448">
        <w:rPr>
          <w:rFonts w:ascii="Calisto MT" w:hAnsi="Calisto MT"/>
          <w:szCs w:val="21"/>
        </w:rPr>
        <w:t xml:space="preserve"> FTEs</w:t>
      </w:r>
      <w:r w:rsidR="00AD1ED2">
        <w:rPr>
          <w:rFonts w:ascii="Calisto MT" w:hAnsi="Calisto MT"/>
          <w:szCs w:val="21"/>
        </w:rPr>
        <w:t xml:space="preserve">, which include </w:t>
      </w:r>
      <w:r w:rsidRPr="0041369F">
        <w:rPr>
          <w:rFonts w:ascii="Calisto MT" w:hAnsi="Calisto MT"/>
          <w:szCs w:val="21"/>
        </w:rPr>
        <w:t>engineering professionals</w:t>
      </w:r>
      <w:r w:rsidR="007373BD">
        <w:rPr>
          <w:rFonts w:ascii="Calisto MT" w:hAnsi="Calisto MT"/>
          <w:szCs w:val="21"/>
        </w:rPr>
        <w:t xml:space="preserve">, inspectors, </w:t>
      </w:r>
      <w:r w:rsidRPr="0041369F">
        <w:rPr>
          <w:rFonts w:ascii="Calisto MT" w:hAnsi="Calisto MT"/>
          <w:szCs w:val="21"/>
        </w:rPr>
        <w:t xml:space="preserve">and technical support personnel. </w:t>
      </w:r>
      <w:r w:rsidR="007373BD">
        <w:rPr>
          <w:rFonts w:ascii="Calisto MT" w:hAnsi="Calisto MT"/>
          <w:szCs w:val="21"/>
        </w:rPr>
        <w:t xml:space="preserve">Engineering includes utilities and stormwater management, capital projects, transportation and mobility, and asset management and quality assurance. The latter two functions have always worked closely with Engineering but will be coming directly under the </w:t>
      </w:r>
      <w:r w:rsidR="000E16C0">
        <w:rPr>
          <w:rFonts w:ascii="Calisto MT" w:hAnsi="Calisto MT"/>
          <w:szCs w:val="21"/>
        </w:rPr>
        <w:t xml:space="preserve">Director </w:t>
      </w:r>
      <w:r w:rsidR="00722A0C">
        <w:rPr>
          <w:rFonts w:ascii="Calisto MT" w:hAnsi="Calisto MT"/>
          <w:szCs w:val="21"/>
        </w:rPr>
        <w:t xml:space="preserve">in </w:t>
      </w:r>
      <w:r w:rsidR="000E16C0">
        <w:rPr>
          <w:rFonts w:ascii="Calisto MT" w:hAnsi="Calisto MT"/>
          <w:szCs w:val="21"/>
        </w:rPr>
        <w:t>this new alignment</w:t>
      </w:r>
      <w:r w:rsidR="00415157">
        <w:rPr>
          <w:rFonts w:ascii="Calisto MT" w:hAnsi="Calisto MT"/>
          <w:szCs w:val="21"/>
        </w:rPr>
        <w:t xml:space="preserve">, </w:t>
      </w:r>
      <w:r w:rsidR="00415157" w:rsidRPr="00415157">
        <w:rPr>
          <w:rFonts w:ascii="Calisto MT" w:hAnsi="Calisto MT"/>
          <w:szCs w:val="21"/>
        </w:rPr>
        <w:t xml:space="preserve">reinforcing a culture of </w:t>
      </w:r>
      <w:r w:rsidR="00415157" w:rsidRPr="00242448">
        <w:rPr>
          <w:rFonts w:ascii="Calisto MT" w:hAnsi="Calisto MT"/>
          <w:szCs w:val="21"/>
        </w:rPr>
        <w:t>collaboration, shared accountability, and unified service delivery</w:t>
      </w:r>
      <w:r w:rsidR="00905976">
        <w:rPr>
          <w:rFonts w:ascii="Calisto MT" w:hAnsi="Calisto MT"/>
          <w:szCs w:val="21"/>
        </w:rPr>
        <w:t>.</w:t>
      </w:r>
    </w:p>
    <w:p w14:paraId="6049692A" w14:textId="77777777" w:rsidR="007373BD" w:rsidRDefault="007373BD" w:rsidP="00495DB4">
      <w:pPr>
        <w:rPr>
          <w:rFonts w:ascii="Calisto MT" w:hAnsi="Calisto MT"/>
          <w:szCs w:val="21"/>
        </w:rPr>
      </w:pPr>
    </w:p>
    <w:p w14:paraId="49706DE8" w14:textId="0F9DC4AF" w:rsidR="0041369F" w:rsidRPr="0041369F" w:rsidRDefault="0041369F" w:rsidP="00495DB4">
      <w:pPr>
        <w:rPr>
          <w:rFonts w:ascii="Calisto MT" w:hAnsi="Calisto MT"/>
          <w:szCs w:val="21"/>
        </w:rPr>
      </w:pPr>
      <w:r w:rsidRPr="0041369F">
        <w:rPr>
          <w:rFonts w:ascii="Calisto MT" w:hAnsi="Calisto MT"/>
          <w:szCs w:val="21"/>
        </w:rPr>
        <w:t xml:space="preserve">The </w:t>
      </w:r>
      <w:r w:rsidR="00432E35">
        <w:rPr>
          <w:rFonts w:ascii="Calisto MT" w:hAnsi="Calisto MT"/>
          <w:szCs w:val="21"/>
        </w:rPr>
        <w:t>Department</w:t>
      </w:r>
      <w:r w:rsidR="00432E35" w:rsidRPr="0041369F">
        <w:rPr>
          <w:rFonts w:ascii="Calisto MT" w:hAnsi="Calisto MT"/>
          <w:szCs w:val="21"/>
        </w:rPr>
        <w:t xml:space="preserve"> </w:t>
      </w:r>
      <w:r w:rsidRPr="0041369F">
        <w:rPr>
          <w:rFonts w:ascii="Calisto MT" w:hAnsi="Calisto MT"/>
          <w:szCs w:val="21"/>
        </w:rPr>
        <w:t xml:space="preserve">of Engineering is responsible for a full range of services including the planning, programming, design, and construction of public infrastructure maintenance and improvement projects. These activities include the oversight of sanitary and storm sewers, streets, bridges, water lines, and water towers. The Director also manages the City’s traffic control and street lighting systems as well as outdoor warning sirens. </w:t>
      </w:r>
      <w:r w:rsidRPr="002532DB">
        <w:rPr>
          <w:rFonts w:ascii="Calisto MT" w:hAnsi="Calisto MT"/>
          <w:szCs w:val="21"/>
        </w:rPr>
        <w:t xml:space="preserve">This position provides critical oversight of </w:t>
      </w:r>
      <w:r w:rsidR="00432E35">
        <w:rPr>
          <w:rFonts w:ascii="Calisto MT" w:hAnsi="Calisto MT"/>
          <w:szCs w:val="21"/>
        </w:rPr>
        <w:t>Department</w:t>
      </w:r>
      <w:r w:rsidR="00432E35" w:rsidRPr="002532DB">
        <w:rPr>
          <w:rFonts w:ascii="Calisto MT" w:hAnsi="Calisto MT"/>
          <w:szCs w:val="21"/>
        </w:rPr>
        <w:t xml:space="preserve"> </w:t>
      </w:r>
      <w:r w:rsidRPr="002532DB">
        <w:rPr>
          <w:rFonts w:ascii="Calisto MT" w:hAnsi="Calisto MT"/>
          <w:szCs w:val="21"/>
        </w:rPr>
        <w:t>functions involving the review of commercial and residential plans for compliance with codified ordinances, development regulations, and engineering design standards.</w:t>
      </w:r>
      <w:r w:rsidR="00322FD8">
        <w:rPr>
          <w:rFonts w:ascii="Calisto MT" w:hAnsi="Calisto MT"/>
          <w:szCs w:val="21"/>
        </w:rPr>
        <w:t xml:space="preserve"> It also oversees all transportation projects, maintenance of traffic devices, as well as bike/pedestrian modality</w:t>
      </w:r>
      <w:r w:rsidR="00E806C8">
        <w:rPr>
          <w:rFonts w:ascii="Calisto MT" w:hAnsi="Calisto MT"/>
          <w:szCs w:val="21"/>
        </w:rPr>
        <w:t xml:space="preserve">. The asset management function works closely to tie together long-term capital needs and evaluating the need for maintenance and replacement. </w:t>
      </w:r>
    </w:p>
    <w:p w14:paraId="7935370B" w14:textId="77777777" w:rsidR="0041369F" w:rsidRPr="0041369F" w:rsidRDefault="0041369F" w:rsidP="00495DB4">
      <w:pPr>
        <w:rPr>
          <w:rFonts w:ascii="Calisto MT" w:hAnsi="Calisto MT"/>
          <w:szCs w:val="21"/>
        </w:rPr>
      </w:pPr>
    </w:p>
    <w:p w14:paraId="098D9211" w14:textId="716B6CCC" w:rsidR="0041369F" w:rsidRPr="0041369F" w:rsidRDefault="0041369F" w:rsidP="00495DB4">
      <w:pPr>
        <w:rPr>
          <w:rFonts w:ascii="Calisto MT" w:hAnsi="Calisto MT"/>
          <w:szCs w:val="21"/>
        </w:rPr>
      </w:pPr>
      <w:r w:rsidRPr="0041369F">
        <w:rPr>
          <w:rFonts w:ascii="Calisto MT" w:hAnsi="Calisto MT"/>
          <w:szCs w:val="21"/>
        </w:rPr>
        <w:t xml:space="preserve">Reporting directly to the </w:t>
      </w:r>
      <w:r w:rsidR="00F1658B">
        <w:rPr>
          <w:rFonts w:ascii="Calisto MT" w:hAnsi="Calisto MT"/>
          <w:szCs w:val="21"/>
        </w:rPr>
        <w:t xml:space="preserve">Deputy </w:t>
      </w:r>
      <w:r w:rsidRPr="0041369F">
        <w:rPr>
          <w:rFonts w:ascii="Calisto MT" w:hAnsi="Calisto MT"/>
          <w:szCs w:val="21"/>
        </w:rPr>
        <w:t xml:space="preserve">City </w:t>
      </w:r>
      <w:r w:rsidR="00A07C00" w:rsidRPr="0041369F">
        <w:rPr>
          <w:rFonts w:ascii="Calisto MT" w:hAnsi="Calisto MT"/>
          <w:szCs w:val="21"/>
        </w:rPr>
        <w:t>Manager,</w:t>
      </w:r>
      <w:r w:rsidRPr="0041369F">
        <w:rPr>
          <w:rFonts w:ascii="Calisto MT" w:hAnsi="Calisto MT"/>
          <w:szCs w:val="21"/>
        </w:rPr>
        <w:t xml:space="preserve"> </w:t>
      </w:r>
      <w:r w:rsidR="00444A7B">
        <w:rPr>
          <w:rFonts w:ascii="Calisto MT" w:hAnsi="Calisto MT"/>
          <w:szCs w:val="21"/>
        </w:rPr>
        <w:t xml:space="preserve">the Director </w:t>
      </w:r>
      <w:r w:rsidRPr="0041369F">
        <w:rPr>
          <w:rFonts w:ascii="Calisto MT" w:hAnsi="Calisto MT"/>
          <w:szCs w:val="21"/>
        </w:rPr>
        <w:t>is responsible for planning and implementing pro</w:t>
      </w:r>
      <w:r w:rsidR="00444A7B">
        <w:rPr>
          <w:rFonts w:ascii="Calisto MT" w:hAnsi="Calisto MT"/>
          <w:szCs w:val="21"/>
        </w:rPr>
        <w:t>jects</w:t>
      </w:r>
      <w:r w:rsidRPr="0041369F">
        <w:rPr>
          <w:rFonts w:ascii="Calisto MT" w:hAnsi="Calisto MT"/>
          <w:szCs w:val="21"/>
        </w:rPr>
        <w:t xml:space="preserve"> for the community and working collaboratively with regional, state, and federal agencies. This leader works very closely with City leadership on developing the capital improvement budget, executing the CIP on time and within budget, and assisting in securing necessary funding. </w:t>
      </w:r>
      <w:r w:rsidR="00735B54">
        <w:rPr>
          <w:rFonts w:ascii="Calisto MT" w:hAnsi="Calisto MT"/>
          <w:szCs w:val="21"/>
        </w:rPr>
        <w:t xml:space="preserve">The Director </w:t>
      </w:r>
      <w:r w:rsidR="002B26D4">
        <w:rPr>
          <w:rFonts w:ascii="Calisto MT" w:hAnsi="Calisto MT"/>
          <w:szCs w:val="21"/>
        </w:rPr>
        <w:t>attends</w:t>
      </w:r>
      <w:r w:rsidR="00735B54">
        <w:rPr>
          <w:rFonts w:ascii="Calisto MT" w:hAnsi="Calisto MT"/>
          <w:szCs w:val="21"/>
        </w:rPr>
        <w:t xml:space="preserve"> City Council meetings and presents to the City Council and </w:t>
      </w:r>
      <w:r w:rsidR="002B26D4">
        <w:rPr>
          <w:rFonts w:ascii="Calisto MT" w:hAnsi="Calisto MT"/>
          <w:szCs w:val="21"/>
        </w:rPr>
        <w:t xml:space="preserve">public frequently. </w:t>
      </w:r>
    </w:p>
    <w:p w14:paraId="17294D67" w14:textId="77777777" w:rsidR="0041369F" w:rsidRPr="0041369F" w:rsidRDefault="0041369F" w:rsidP="00495DB4">
      <w:pPr>
        <w:rPr>
          <w:rFonts w:ascii="Calisto MT" w:hAnsi="Calisto MT"/>
          <w:szCs w:val="21"/>
        </w:rPr>
      </w:pPr>
    </w:p>
    <w:p w14:paraId="2F8B0C3F" w14:textId="5D29B9E8" w:rsidR="00FC0156" w:rsidRDefault="0041369F" w:rsidP="00495DB4">
      <w:pPr>
        <w:rPr>
          <w:rFonts w:ascii="Calisto MT" w:hAnsi="Calisto MT"/>
          <w:szCs w:val="21"/>
        </w:rPr>
      </w:pPr>
      <w:r w:rsidRPr="0041369F">
        <w:rPr>
          <w:rFonts w:ascii="Calisto MT" w:hAnsi="Calisto MT"/>
          <w:szCs w:val="21"/>
        </w:rPr>
        <w:t xml:space="preserve">This dynamic and innovative leader guides the </w:t>
      </w:r>
      <w:r w:rsidR="00432E35">
        <w:rPr>
          <w:rFonts w:ascii="Calisto MT" w:hAnsi="Calisto MT"/>
          <w:szCs w:val="21"/>
        </w:rPr>
        <w:t>Department</w:t>
      </w:r>
      <w:r w:rsidR="00432E35" w:rsidRPr="0041369F">
        <w:rPr>
          <w:rFonts w:ascii="Calisto MT" w:hAnsi="Calisto MT"/>
          <w:szCs w:val="21"/>
        </w:rPr>
        <w:t xml:space="preserve"> </w:t>
      </w:r>
      <w:r w:rsidRPr="0041369F">
        <w:rPr>
          <w:rFonts w:ascii="Calisto MT" w:hAnsi="Calisto MT"/>
          <w:szCs w:val="21"/>
        </w:rPr>
        <w:t>through long-range planning, plan implementation, and everyday operations with a strong focus on customer service. The ideal candidate is a steady and supportive manager who values professional development and can navigate high expectations with poise. By fostering a culture of accountability</w:t>
      </w:r>
      <w:r w:rsidR="00EA3E2C">
        <w:rPr>
          <w:rFonts w:ascii="Calisto MT" w:hAnsi="Calisto MT"/>
          <w:szCs w:val="21"/>
        </w:rPr>
        <w:t>, empowerment</w:t>
      </w:r>
      <w:r w:rsidRPr="0041369F">
        <w:rPr>
          <w:rFonts w:ascii="Calisto MT" w:hAnsi="Calisto MT"/>
          <w:szCs w:val="21"/>
        </w:rPr>
        <w:t xml:space="preserve"> and partnership, the Director ensures the </w:t>
      </w:r>
      <w:r w:rsidR="00432E35">
        <w:rPr>
          <w:rFonts w:ascii="Calisto MT" w:hAnsi="Calisto MT"/>
          <w:szCs w:val="21"/>
        </w:rPr>
        <w:t>Department</w:t>
      </w:r>
      <w:r w:rsidR="00432E35" w:rsidRPr="0041369F">
        <w:rPr>
          <w:rFonts w:ascii="Calisto MT" w:hAnsi="Calisto MT"/>
          <w:szCs w:val="21"/>
        </w:rPr>
        <w:t xml:space="preserve"> </w:t>
      </w:r>
      <w:r w:rsidRPr="0041369F">
        <w:rPr>
          <w:rFonts w:ascii="Calisto MT" w:hAnsi="Calisto MT"/>
          <w:szCs w:val="21"/>
        </w:rPr>
        <w:t>of Engineering remains a high-performing team that supports the City’s vision of being a connected and resilient community.</w:t>
      </w:r>
    </w:p>
    <w:p w14:paraId="27402510" w14:textId="77777777" w:rsidR="0041369F" w:rsidRPr="0041369F" w:rsidRDefault="0041369F" w:rsidP="00495DB4">
      <w:pPr>
        <w:rPr>
          <w:rFonts w:ascii="Calisto MT" w:hAnsi="Calisto MT"/>
          <w:szCs w:val="21"/>
        </w:rPr>
      </w:pPr>
    </w:p>
    <w:p w14:paraId="7BEC1CE4" w14:textId="168C7257" w:rsidR="00DD63C7" w:rsidRPr="0076580F" w:rsidRDefault="00EC2870" w:rsidP="00495DB4">
      <w:pPr>
        <w:pStyle w:val="Heading2"/>
        <w:jc w:val="left"/>
        <w:rPr>
          <w:rStyle w:val="normaltextrun"/>
        </w:rPr>
      </w:pPr>
      <w:r>
        <w:lastRenderedPageBreak/>
        <w:t>Qualifications</w:t>
      </w:r>
    </w:p>
    <w:p w14:paraId="360355CE" w14:textId="0AD50555" w:rsidR="00FD4A27" w:rsidRPr="007F6C31" w:rsidRDefault="00EC2870" w:rsidP="00495DB4">
      <w:pPr>
        <w:pStyle w:val="NoSpacing"/>
        <w:jc w:val="left"/>
        <w:rPr>
          <w:rStyle w:val="normaltextrun"/>
          <w:rFonts w:ascii="Calisto MT" w:hAnsi="Calisto MT"/>
        </w:rPr>
      </w:pPr>
      <w:r w:rsidRPr="007F6C31">
        <w:rPr>
          <w:rStyle w:val="normaltextrun"/>
          <w:rFonts w:ascii="Calisto MT" w:hAnsi="Calisto MT"/>
          <w:b/>
          <w:bCs/>
        </w:rPr>
        <w:t>Minimum requirements</w:t>
      </w:r>
      <w:r w:rsidRPr="007F6C31">
        <w:rPr>
          <w:rStyle w:val="normaltextrun"/>
          <w:rFonts w:ascii="Calisto MT" w:hAnsi="Calisto MT"/>
        </w:rPr>
        <w:t xml:space="preserve"> include any combination of education and experience equivalent to a bachelor’s degree in </w:t>
      </w:r>
      <w:r w:rsidR="003A0DC2">
        <w:rPr>
          <w:rStyle w:val="normaltextrun"/>
          <w:rFonts w:ascii="Calisto MT" w:hAnsi="Calisto MT"/>
        </w:rPr>
        <w:t>c</w:t>
      </w:r>
      <w:r w:rsidR="00387A7F" w:rsidRPr="00387A7F">
        <w:rPr>
          <w:rFonts w:ascii="Calisto MT" w:hAnsi="Calisto MT"/>
        </w:rPr>
        <w:t xml:space="preserve">ivil </w:t>
      </w:r>
      <w:r w:rsidR="003A0DC2">
        <w:rPr>
          <w:rFonts w:ascii="Calisto MT" w:hAnsi="Calisto MT"/>
        </w:rPr>
        <w:t>e</w:t>
      </w:r>
      <w:r w:rsidR="00387A7F" w:rsidRPr="00387A7F">
        <w:rPr>
          <w:rFonts w:ascii="Calisto MT" w:hAnsi="Calisto MT"/>
        </w:rPr>
        <w:t xml:space="preserve">ngineering from an ABET accredited educational institution. </w:t>
      </w:r>
      <w:r w:rsidR="00BC3517">
        <w:rPr>
          <w:rFonts w:ascii="Calisto MT" w:hAnsi="Calisto MT"/>
        </w:rPr>
        <w:t xml:space="preserve">At least </w:t>
      </w:r>
      <w:r w:rsidR="00616850">
        <w:rPr>
          <w:rFonts w:ascii="Calisto MT" w:hAnsi="Calisto MT"/>
        </w:rPr>
        <w:t xml:space="preserve">ten </w:t>
      </w:r>
      <w:r w:rsidR="00BC3517">
        <w:rPr>
          <w:rFonts w:ascii="Calisto MT" w:hAnsi="Calisto MT"/>
        </w:rPr>
        <w:t xml:space="preserve">years of </w:t>
      </w:r>
      <w:r w:rsidR="00387A7F" w:rsidRPr="00387A7F">
        <w:rPr>
          <w:rFonts w:ascii="Calisto MT" w:hAnsi="Calisto MT"/>
        </w:rPr>
        <w:t>progressively responsible professional, managerial-level civil engineering experience is also required</w:t>
      </w:r>
      <w:r w:rsidR="0095129D">
        <w:rPr>
          <w:rFonts w:ascii="Calisto MT" w:hAnsi="Calisto MT"/>
        </w:rPr>
        <w:t xml:space="preserve">. </w:t>
      </w:r>
      <w:r w:rsidR="00B069D7">
        <w:rPr>
          <w:rFonts w:ascii="Calisto MT" w:hAnsi="Calisto MT"/>
        </w:rPr>
        <w:t>Five</w:t>
      </w:r>
      <w:r w:rsidR="00B069D7" w:rsidRPr="00B069D7">
        <w:rPr>
          <w:rFonts w:ascii="Calisto MT" w:hAnsi="Calisto MT"/>
        </w:rPr>
        <w:t xml:space="preserve"> years of administrative and supervisory experience leading diverse technical teams</w:t>
      </w:r>
      <w:r w:rsidR="00B069D7">
        <w:rPr>
          <w:rFonts w:ascii="Calisto MT" w:hAnsi="Calisto MT"/>
        </w:rPr>
        <w:t xml:space="preserve"> </w:t>
      </w:r>
      <w:r w:rsidR="00042086">
        <w:rPr>
          <w:rFonts w:ascii="Calisto MT" w:hAnsi="Calisto MT"/>
        </w:rPr>
        <w:t>and registration as a Professional Engineer (P</w:t>
      </w:r>
      <w:r w:rsidR="00DB4798">
        <w:rPr>
          <w:rFonts w:ascii="Calisto MT" w:hAnsi="Calisto MT"/>
        </w:rPr>
        <w:t>E</w:t>
      </w:r>
      <w:r w:rsidR="00042086">
        <w:rPr>
          <w:rFonts w:ascii="Calisto MT" w:hAnsi="Calisto MT"/>
        </w:rPr>
        <w:t xml:space="preserve">) </w:t>
      </w:r>
      <w:r w:rsidR="00B91472">
        <w:rPr>
          <w:rFonts w:ascii="Calisto MT" w:hAnsi="Calisto MT"/>
        </w:rPr>
        <w:t>are both required</w:t>
      </w:r>
      <w:r w:rsidR="00BC3517">
        <w:rPr>
          <w:rFonts w:ascii="Calisto MT" w:hAnsi="Calisto MT"/>
        </w:rPr>
        <w:t>.</w:t>
      </w:r>
    </w:p>
    <w:p w14:paraId="7B41EF6D" w14:textId="77777777" w:rsidR="00DD63C7" w:rsidRDefault="00DD63C7" w:rsidP="00495DB4">
      <w:pPr>
        <w:pStyle w:val="NoSpacing"/>
        <w:jc w:val="left"/>
        <w:rPr>
          <w:rStyle w:val="normaltextrun"/>
          <w:rFonts w:ascii="Calisto MT" w:hAnsi="Calisto MT"/>
          <w:b/>
          <w:bCs/>
        </w:rPr>
      </w:pPr>
    </w:p>
    <w:p w14:paraId="2B8B335E" w14:textId="2087C706" w:rsidR="00EC2870" w:rsidRDefault="00EC2870" w:rsidP="00495DB4">
      <w:pPr>
        <w:pStyle w:val="NoSpacing"/>
        <w:jc w:val="left"/>
        <w:rPr>
          <w:rStyle w:val="normaltextrun"/>
          <w:rFonts w:ascii="Calisto MT" w:hAnsi="Calisto MT"/>
        </w:rPr>
      </w:pPr>
      <w:r w:rsidRPr="007F6C31">
        <w:rPr>
          <w:rStyle w:val="normaltextrun"/>
          <w:rFonts w:ascii="Calisto MT" w:hAnsi="Calisto MT"/>
          <w:b/>
          <w:bCs/>
        </w:rPr>
        <w:t>Preferred qualifications</w:t>
      </w:r>
      <w:r w:rsidRPr="007F6C31">
        <w:rPr>
          <w:rStyle w:val="normaltextrun"/>
          <w:rFonts w:ascii="Calisto MT" w:hAnsi="Calisto MT"/>
        </w:rPr>
        <w:t xml:space="preserve"> include a master’s degree</w:t>
      </w:r>
      <w:r w:rsidR="00EB7A6B" w:rsidRPr="00EB7A6B">
        <w:rPr>
          <w:rStyle w:val="normaltextrun"/>
          <w:rFonts w:ascii="Calisto MT" w:hAnsi="Calisto MT"/>
        </w:rPr>
        <w:t xml:space="preserve"> in </w:t>
      </w:r>
      <w:r w:rsidR="003A0DC2">
        <w:rPr>
          <w:rStyle w:val="normaltextrun"/>
          <w:rFonts w:ascii="Calisto MT" w:hAnsi="Calisto MT"/>
        </w:rPr>
        <w:t>c</w:t>
      </w:r>
      <w:r w:rsidR="00EB7A6B" w:rsidRPr="00EB7A6B">
        <w:rPr>
          <w:rStyle w:val="normaltextrun"/>
          <w:rFonts w:ascii="Calisto MT" w:hAnsi="Calisto MT"/>
        </w:rPr>
        <w:t xml:space="preserve">ivil </w:t>
      </w:r>
      <w:r w:rsidR="003A0DC2">
        <w:rPr>
          <w:rStyle w:val="normaltextrun"/>
          <w:rFonts w:ascii="Calisto MT" w:hAnsi="Calisto MT"/>
        </w:rPr>
        <w:t>e</w:t>
      </w:r>
      <w:r w:rsidR="00EB7A6B" w:rsidRPr="00EB7A6B">
        <w:rPr>
          <w:rStyle w:val="normaltextrun"/>
          <w:rFonts w:ascii="Calisto MT" w:hAnsi="Calisto MT"/>
        </w:rPr>
        <w:t xml:space="preserve">ngineering or </w:t>
      </w:r>
      <w:r w:rsidR="003A0DC2">
        <w:rPr>
          <w:rStyle w:val="normaltextrun"/>
          <w:rFonts w:ascii="Calisto MT" w:hAnsi="Calisto MT"/>
        </w:rPr>
        <w:t>p</w:t>
      </w:r>
      <w:r w:rsidR="00EB7A6B" w:rsidRPr="00EB7A6B">
        <w:rPr>
          <w:rStyle w:val="normaltextrun"/>
          <w:rFonts w:ascii="Calisto MT" w:hAnsi="Calisto MT"/>
        </w:rPr>
        <w:t xml:space="preserve">ublic </w:t>
      </w:r>
      <w:r w:rsidR="003A0DC2">
        <w:rPr>
          <w:rStyle w:val="normaltextrun"/>
          <w:rFonts w:ascii="Calisto MT" w:hAnsi="Calisto MT"/>
        </w:rPr>
        <w:t>a</w:t>
      </w:r>
      <w:r w:rsidR="00EB7A6B" w:rsidRPr="00EB7A6B">
        <w:rPr>
          <w:rStyle w:val="normaltextrun"/>
          <w:rFonts w:ascii="Calisto MT" w:hAnsi="Calisto MT"/>
        </w:rPr>
        <w:t xml:space="preserve">dministration. Extensive experience </w:t>
      </w:r>
      <w:r w:rsidR="00616850">
        <w:rPr>
          <w:rStyle w:val="normaltextrun"/>
          <w:rFonts w:ascii="Calisto MT" w:hAnsi="Calisto MT"/>
        </w:rPr>
        <w:t xml:space="preserve">in </w:t>
      </w:r>
      <w:r w:rsidR="00965E92">
        <w:rPr>
          <w:rStyle w:val="normaltextrun"/>
          <w:rFonts w:ascii="Calisto MT" w:hAnsi="Calisto MT"/>
        </w:rPr>
        <w:t xml:space="preserve">a </w:t>
      </w:r>
      <w:r w:rsidR="00EB7A6B" w:rsidRPr="00EB7A6B">
        <w:rPr>
          <w:rStyle w:val="normaltextrun"/>
          <w:rFonts w:ascii="Calisto MT" w:hAnsi="Calisto MT"/>
        </w:rPr>
        <w:t>local government environment</w:t>
      </w:r>
      <w:r w:rsidR="00280D30">
        <w:rPr>
          <w:rStyle w:val="normaltextrun"/>
          <w:rFonts w:ascii="Calisto MT" w:hAnsi="Calisto MT"/>
        </w:rPr>
        <w:t xml:space="preserve"> and leading teams in a customer-focused, growing community is also preferred.</w:t>
      </w:r>
      <w:r w:rsidR="002C313D">
        <w:rPr>
          <w:rStyle w:val="normaltextrun"/>
          <w:rFonts w:ascii="Calisto MT" w:hAnsi="Calisto MT"/>
        </w:rPr>
        <w:t xml:space="preserve"> </w:t>
      </w:r>
      <w:r w:rsidR="00280D30">
        <w:rPr>
          <w:rStyle w:val="normaltextrun"/>
          <w:rFonts w:ascii="Calisto MT" w:hAnsi="Calisto MT"/>
        </w:rPr>
        <w:t xml:space="preserve"> Candidates that demonstrate a</w:t>
      </w:r>
      <w:r w:rsidR="00EB7A6B" w:rsidRPr="00EB7A6B">
        <w:rPr>
          <w:rStyle w:val="normaltextrun"/>
          <w:rFonts w:ascii="Calisto MT" w:hAnsi="Calisto MT"/>
        </w:rPr>
        <w:t xml:space="preserve"> background i</w:t>
      </w:r>
      <w:r w:rsidR="00F15533">
        <w:rPr>
          <w:rStyle w:val="normaltextrun"/>
          <w:rFonts w:ascii="Calisto MT" w:hAnsi="Calisto MT"/>
        </w:rPr>
        <w:t>n leading teams of</w:t>
      </w:r>
      <w:r w:rsidR="00EB7A6B" w:rsidRPr="00EB7A6B">
        <w:rPr>
          <w:rStyle w:val="normaltextrun"/>
          <w:rFonts w:ascii="Calisto MT" w:hAnsi="Calisto MT"/>
        </w:rPr>
        <w:t xml:space="preserve"> </w:t>
      </w:r>
      <w:r w:rsidR="008E61CB">
        <w:rPr>
          <w:rStyle w:val="normaltextrun"/>
          <w:rFonts w:ascii="Calisto MT" w:hAnsi="Calisto MT"/>
        </w:rPr>
        <w:t xml:space="preserve">capital project </w:t>
      </w:r>
      <w:r w:rsidR="00D36255">
        <w:rPr>
          <w:rStyle w:val="normaltextrun"/>
          <w:rFonts w:ascii="Calisto MT" w:hAnsi="Calisto MT"/>
        </w:rPr>
        <w:t xml:space="preserve">development and </w:t>
      </w:r>
      <w:r w:rsidR="008E61CB">
        <w:rPr>
          <w:rStyle w:val="normaltextrun"/>
          <w:rFonts w:ascii="Calisto MT" w:hAnsi="Calisto MT"/>
        </w:rPr>
        <w:t>delivery,</w:t>
      </w:r>
      <w:r w:rsidR="006A2743">
        <w:rPr>
          <w:rStyle w:val="normaltextrun"/>
          <w:rFonts w:ascii="Calisto MT" w:hAnsi="Calisto MT"/>
        </w:rPr>
        <w:t xml:space="preserve"> </w:t>
      </w:r>
      <w:r w:rsidR="008E61CB">
        <w:rPr>
          <w:rStyle w:val="normaltextrun"/>
          <w:rFonts w:ascii="Calisto MT" w:hAnsi="Calisto MT"/>
        </w:rPr>
        <w:t>asset management, transportation planning and execution</w:t>
      </w:r>
      <w:r w:rsidR="006A2743">
        <w:rPr>
          <w:rStyle w:val="normaltextrun"/>
          <w:rFonts w:ascii="Calisto MT" w:hAnsi="Calisto MT"/>
        </w:rPr>
        <w:t>,</w:t>
      </w:r>
      <w:r w:rsidR="004961A5">
        <w:rPr>
          <w:rStyle w:val="normaltextrun"/>
          <w:rFonts w:ascii="Calisto MT" w:hAnsi="Calisto MT"/>
        </w:rPr>
        <w:t xml:space="preserve"> and/or</w:t>
      </w:r>
      <w:r w:rsidR="006A2743">
        <w:rPr>
          <w:rStyle w:val="normaltextrun"/>
          <w:rFonts w:ascii="Calisto MT" w:hAnsi="Calisto MT"/>
        </w:rPr>
        <w:t xml:space="preserve"> </w:t>
      </w:r>
      <w:r w:rsidR="00D36255">
        <w:rPr>
          <w:rStyle w:val="normaltextrun"/>
          <w:rFonts w:ascii="Calisto MT" w:hAnsi="Calisto MT"/>
        </w:rPr>
        <w:t xml:space="preserve">utilities and stormwater </w:t>
      </w:r>
      <w:r w:rsidR="00E457BB">
        <w:rPr>
          <w:rStyle w:val="normaltextrun"/>
          <w:rFonts w:ascii="Calisto MT" w:hAnsi="Calisto MT"/>
        </w:rPr>
        <w:t>is preferred.</w:t>
      </w:r>
    </w:p>
    <w:p w14:paraId="18C7F98E" w14:textId="77777777" w:rsidR="0098023F" w:rsidRDefault="0098023F" w:rsidP="00495DB4">
      <w:pPr>
        <w:pStyle w:val="NoSpacing"/>
        <w:jc w:val="left"/>
        <w:rPr>
          <w:rStyle w:val="normaltextrun"/>
          <w:rFonts w:ascii="Calisto MT" w:hAnsi="Calisto MT"/>
        </w:rPr>
      </w:pPr>
    </w:p>
    <w:p w14:paraId="70C9382A" w14:textId="21A7F2D0" w:rsidR="00CA2F33" w:rsidRDefault="0098023F" w:rsidP="00495DB4">
      <w:pPr>
        <w:pStyle w:val="NoSpacing"/>
        <w:jc w:val="left"/>
        <w:rPr>
          <w:rFonts w:ascii="Calisto MT" w:hAnsi="Calisto MT"/>
        </w:rPr>
      </w:pPr>
      <w:r w:rsidRPr="00B97E06">
        <w:rPr>
          <w:rFonts w:ascii="Calisto MT" w:hAnsi="Calisto MT"/>
        </w:rPr>
        <w:t>Dublin does not have a residency requirement for this position; however, the Director is expected to be a visible and engaged leader within the community.</w:t>
      </w:r>
    </w:p>
    <w:p w14:paraId="03823A9B" w14:textId="77777777" w:rsidR="00230BE9" w:rsidRDefault="00230BE9" w:rsidP="00495DB4">
      <w:pPr>
        <w:pStyle w:val="NoSpacing"/>
        <w:jc w:val="left"/>
        <w:rPr>
          <w:rStyle w:val="normaltextrun"/>
          <w:rFonts w:ascii="Calisto MT" w:hAnsi="Calisto MT"/>
        </w:rPr>
      </w:pPr>
    </w:p>
    <w:p w14:paraId="277D6F46" w14:textId="6DAEF9B0" w:rsidR="00570E64" w:rsidRDefault="00EC2870" w:rsidP="00495DB4">
      <w:pPr>
        <w:pStyle w:val="Heading2"/>
        <w:jc w:val="left"/>
        <w:rPr>
          <w:rFonts w:ascii="Calisto MT" w:hAnsi="Calisto MT"/>
        </w:rPr>
      </w:pPr>
      <w:r w:rsidRPr="008C6CDB">
        <w:t xml:space="preserve">Compensation </w:t>
      </w:r>
      <w:r>
        <w:t>and Benefits</w:t>
      </w:r>
    </w:p>
    <w:p w14:paraId="03DF003D" w14:textId="36A23B13" w:rsidR="00B32F8A" w:rsidRPr="00B32F8A" w:rsidRDefault="00EC2870" w:rsidP="00495DB4">
      <w:pPr>
        <w:pStyle w:val="NoSpacing"/>
        <w:jc w:val="left"/>
        <w:rPr>
          <w:rFonts w:ascii="Calisto MT" w:hAnsi="Calisto MT"/>
        </w:rPr>
      </w:pPr>
      <w:r w:rsidRPr="007F6C31">
        <w:rPr>
          <w:rFonts w:ascii="Calisto MT" w:hAnsi="Calisto MT"/>
        </w:rPr>
        <w:t xml:space="preserve">The expected hiring </w:t>
      </w:r>
      <w:r w:rsidRPr="00EC2870">
        <w:rPr>
          <w:rFonts w:ascii="Calisto MT" w:hAnsi="Calisto MT"/>
        </w:rPr>
        <w:t>range is $</w:t>
      </w:r>
      <w:r w:rsidR="002532DB">
        <w:rPr>
          <w:rFonts w:ascii="Calisto MT" w:hAnsi="Calisto MT"/>
        </w:rPr>
        <w:t>155</w:t>
      </w:r>
      <w:r w:rsidR="00F86151">
        <w:rPr>
          <w:rFonts w:ascii="Calisto MT" w:hAnsi="Calisto MT"/>
        </w:rPr>
        <w:t xml:space="preserve">,000 – </w:t>
      </w:r>
      <w:r w:rsidR="00616850">
        <w:rPr>
          <w:rFonts w:ascii="Calisto MT" w:hAnsi="Calisto MT"/>
        </w:rPr>
        <w:t>$</w:t>
      </w:r>
      <w:r w:rsidR="00F86151">
        <w:rPr>
          <w:rFonts w:ascii="Calisto MT" w:hAnsi="Calisto MT"/>
        </w:rPr>
        <w:t>178,000</w:t>
      </w:r>
      <w:r w:rsidRPr="00EC2870">
        <w:rPr>
          <w:rFonts w:ascii="Calisto MT" w:hAnsi="Calisto MT"/>
        </w:rPr>
        <w:t>, depending</w:t>
      </w:r>
      <w:r w:rsidRPr="007F6C31">
        <w:rPr>
          <w:rFonts w:ascii="Calisto MT" w:hAnsi="Calisto MT"/>
        </w:rPr>
        <w:t xml:space="preserve"> on qualifications, with an </w:t>
      </w:r>
      <w:r w:rsidR="00F76255">
        <w:rPr>
          <w:rFonts w:ascii="Calisto MT" w:hAnsi="Calisto MT"/>
        </w:rPr>
        <w:t>exceptional</w:t>
      </w:r>
      <w:r w:rsidRPr="007F6C31">
        <w:rPr>
          <w:rFonts w:ascii="Calisto MT" w:hAnsi="Calisto MT"/>
        </w:rPr>
        <w:t xml:space="preserve"> benefits package.</w:t>
      </w:r>
      <w:r w:rsidR="00FC0156">
        <w:rPr>
          <w:rFonts w:ascii="Calisto MT" w:hAnsi="Calisto MT"/>
        </w:rPr>
        <w:t xml:space="preserve"> </w:t>
      </w:r>
      <w:r w:rsidR="00FC0156" w:rsidRPr="00FC0156">
        <w:rPr>
          <w:rFonts w:ascii="Calisto MT" w:hAnsi="Calisto MT"/>
        </w:rPr>
        <w:t xml:space="preserve">Learn more about our options and employee-based benefits </w:t>
      </w:r>
      <w:hyperlink r:id="rId11" w:history="1">
        <w:r w:rsidR="00FC0156" w:rsidRPr="00FC0156">
          <w:rPr>
            <w:rStyle w:val="Hyperlink"/>
            <w:rFonts w:ascii="Calisto MT" w:hAnsi="Calisto MT"/>
          </w:rPr>
          <w:t>here</w:t>
        </w:r>
      </w:hyperlink>
      <w:r w:rsidR="00FC0156" w:rsidRPr="00FC0156">
        <w:rPr>
          <w:rFonts w:ascii="Calisto MT" w:hAnsi="Calisto MT"/>
        </w:rPr>
        <w:t>.</w:t>
      </w:r>
      <w:r w:rsidR="00FB4CCC">
        <w:rPr>
          <w:rFonts w:ascii="Calisto MT" w:hAnsi="Calisto MT"/>
        </w:rPr>
        <w:t xml:space="preserve"> </w:t>
      </w:r>
      <w:r w:rsidR="004C1AAE" w:rsidRPr="004C1AAE">
        <w:rPr>
          <w:rFonts w:ascii="Calisto MT" w:hAnsi="Calisto MT"/>
        </w:rPr>
        <w:t xml:space="preserve">What sets Dublin apart is our culture. Team Dublin is fueled by purpose and passion. Together, we foster a collaborative spirit as we fulfill our mission in public service. </w:t>
      </w:r>
      <w:r w:rsidR="00FB4CCC">
        <w:rPr>
          <w:rFonts w:ascii="Calisto MT" w:hAnsi="Calisto MT"/>
        </w:rPr>
        <w:t xml:space="preserve">For more information on the City’s </w:t>
      </w:r>
      <w:r w:rsidR="0009752F">
        <w:rPr>
          <w:rFonts w:ascii="Calisto MT" w:hAnsi="Calisto MT"/>
        </w:rPr>
        <w:t xml:space="preserve">Culture Playbook </w:t>
      </w:r>
      <w:r w:rsidR="00B32F8A">
        <w:rPr>
          <w:rFonts w:ascii="Calisto MT" w:hAnsi="Calisto MT"/>
        </w:rPr>
        <w:t xml:space="preserve">read more </w:t>
      </w:r>
      <w:hyperlink r:id="rId12" w:history="1">
        <w:r w:rsidR="00B32F8A" w:rsidRPr="00F75839">
          <w:rPr>
            <w:rStyle w:val="Hyperlink"/>
            <w:rFonts w:ascii="Calisto MT" w:hAnsi="Calisto MT"/>
          </w:rPr>
          <w:t>here</w:t>
        </w:r>
      </w:hyperlink>
      <w:r w:rsidR="00F75839">
        <w:rPr>
          <w:rFonts w:ascii="Calisto MT" w:hAnsi="Calisto MT"/>
        </w:rPr>
        <w:t>.</w:t>
      </w:r>
      <w:r w:rsidR="00F75839" w:rsidRPr="00B32F8A">
        <w:rPr>
          <w:rFonts w:ascii="Calisto MT" w:hAnsi="Calisto MT"/>
        </w:rPr>
        <w:t xml:space="preserve"> </w:t>
      </w:r>
    </w:p>
    <w:p w14:paraId="12229DFC" w14:textId="1D18E679" w:rsidR="00EC2870" w:rsidRDefault="00EC2870" w:rsidP="00495DB4">
      <w:pPr>
        <w:pStyle w:val="NoSpacing"/>
        <w:jc w:val="left"/>
        <w:rPr>
          <w:rFonts w:ascii="Calisto MT" w:hAnsi="Calisto MT"/>
        </w:rPr>
      </w:pPr>
    </w:p>
    <w:p w14:paraId="4196A18D" w14:textId="77777777" w:rsidR="00E855F5" w:rsidRPr="007F6C31" w:rsidRDefault="00E855F5" w:rsidP="00495DB4">
      <w:pPr>
        <w:pStyle w:val="Heading2"/>
        <w:jc w:val="left"/>
        <w:rPr>
          <w:rFonts w:ascii="Calisto MT" w:hAnsi="Calisto MT"/>
        </w:rPr>
      </w:pPr>
      <w:r w:rsidRPr="008C6CDB">
        <w:t>How to Apply</w:t>
      </w:r>
    </w:p>
    <w:p w14:paraId="52C846A2" w14:textId="47CC20D8" w:rsidR="00E855F5" w:rsidRDefault="0088680A" w:rsidP="00495DB4">
      <w:pPr>
        <w:pStyle w:val="NoSpacing"/>
        <w:jc w:val="left"/>
        <w:rPr>
          <w:rFonts w:ascii="Calisto MT" w:hAnsi="Calisto MT"/>
          <w:b/>
          <w:bCs/>
        </w:rPr>
      </w:pPr>
      <w:r w:rsidRPr="19B70A0C">
        <w:rPr>
          <w:rFonts w:ascii="Calisto MT" w:hAnsi="Calisto MT"/>
        </w:rPr>
        <w:t xml:space="preserve">Applications will be accepted electronically by </w:t>
      </w:r>
      <w:r w:rsidR="00081A10" w:rsidRPr="19B70A0C">
        <w:rPr>
          <w:rFonts w:ascii="Calisto MT" w:hAnsi="Calisto MT"/>
        </w:rPr>
        <w:t>Raftelis</w:t>
      </w:r>
      <w:r w:rsidRPr="19B70A0C">
        <w:rPr>
          <w:rFonts w:ascii="Calisto MT" w:hAnsi="Calisto MT"/>
        </w:rPr>
        <w:t xml:space="preserve"> at</w:t>
      </w:r>
      <w:r w:rsidR="005F7C8F" w:rsidRPr="19B70A0C">
        <w:rPr>
          <w:rFonts w:ascii="Calisto MT" w:hAnsi="Calisto MT"/>
        </w:rPr>
        <w:t xml:space="preserve"> </w:t>
      </w:r>
      <w:hyperlink r:id="rId13" w:history="1">
        <w:r w:rsidR="001726F1" w:rsidRPr="00CD082F">
          <w:rPr>
            <w:rStyle w:val="Hyperlink"/>
            <w:rFonts w:ascii="Calisto MT" w:hAnsi="Calisto MT"/>
          </w:rPr>
          <w:t>r</w:t>
        </w:r>
        <w:r w:rsidR="00ED1FB1" w:rsidRPr="00CD082F">
          <w:rPr>
            <w:rStyle w:val="Hyperlink"/>
            <w:rFonts w:ascii="Calisto MT" w:hAnsi="Calisto MT"/>
          </w:rPr>
          <w:t>aftelis.com</w:t>
        </w:r>
      </w:hyperlink>
      <w:r w:rsidRPr="19B70A0C">
        <w:rPr>
          <w:rFonts w:ascii="Calisto MT" w:hAnsi="Calisto MT"/>
        </w:rPr>
        <w:t xml:space="preserve">. Applicants complete a brief online form and are prompted to provide </w:t>
      </w:r>
      <w:r w:rsidR="00BC0168" w:rsidRPr="19B70A0C">
        <w:rPr>
          <w:rFonts w:ascii="Calisto MT" w:hAnsi="Calisto MT"/>
        </w:rPr>
        <w:t xml:space="preserve">a </w:t>
      </w:r>
      <w:r w:rsidRPr="19B70A0C">
        <w:rPr>
          <w:rFonts w:ascii="Calisto MT" w:hAnsi="Calisto MT"/>
        </w:rPr>
        <w:t xml:space="preserve">cover letter and resume. </w:t>
      </w:r>
      <w:r w:rsidR="00B205B7" w:rsidRPr="19B70A0C">
        <w:rPr>
          <w:rFonts w:ascii="Calisto MT" w:hAnsi="Calisto MT"/>
        </w:rPr>
        <w:t xml:space="preserve">The position will be open until filled with a first review of applications beginning </w:t>
      </w:r>
      <w:r w:rsidR="004A01E3" w:rsidRPr="00CD082F">
        <w:rPr>
          <w:rFonts w:ascii="Calisto MT" w:hAnsi="Calisto MT"/>
          <w:b/>
          <w:bCs/>
        </w:rPr>
        <w:t>May 29, 2026</w:t>
      </w:r>
      <w:r w:rsidR="004A01E3">
        <w:rPr>
          <w:rFonts w:ascii="Calisto MT" w:hAnsi="Calisto MT"/>
        </w:rPr>
        <w:t>.</w:t>
      </w:r>
    </w:p>
    <w:sectPr w:rsidR="00E855F5" w:rsidSect="009F6DC0">
      <w:headerReference w:type="default" r:id="rId14"/>
      <w:footerReference w:type="default" r:id="rId15"/>
      <w:headerReference w:type="first" r:id="rId16"/>
      <w:footerReference w:type="first" r:id="rId1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3488A5" w14:textId="77777777" w:rsidR="00917E15" w:rsidRDefault="00917E15">
      <w:r>
        <w:separator/>
      </w:r>
    </w:p>
  </w:endnote>
  <w:endnote w:type="continuationSeparator" w:id="0">
    <w:p w14:paraId="69D44A23" w14:textId="77777777" w:rsidR="00917E15" w:rsidRDefault="00917E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720CA" w14:textId="77777777" w:rsidR="00EF01D7" w:rsidRPr="000D724E" w:rsidRDefault="000D724E" w:rsidP="000D724E">
    <w:pPr>
      <w:tabs>
        <w:tab w:val="center" w:pos="0"/>
        <w:tab w:val="center" w:pos="4680"/>
        <w:tab w:val="right" w:pos="9360"/>
      </w:tabs>
      <w:spacing w:line="276" w:lineRule="auto"/>
      <w:jc w:val="center"/>
      <w:rPr>
        <w:rFonts w:ascii="Arial" w:eastAsia="Calibri" w:hAnsi="Arial" w:cs="Arial"/>
        <w:b/>
        <w:color w:val="7B8687"/>
        <w:spacing w:val="4"/>
        <w:sz w:val="14"/>
        <w:szCs w:val="14"/>
      </w:rPr>
    </w:pPr>
    <w:bookmarkStart w:id="0" w:name="_Hlk43365352"/>
    <w:bookmarkStart w:id="1" w:name="_Hlk43365353"/>
    <w:r w:rsidRPr="000D724E">
      <w:rPr>
        <w:rFonts w:ascii="Arial" w:eastAsia="Calibri" w:hAnsi="Arial" w:cs="Arial"/>
        <w:b/>
        <w:color w:val="7B8687"/>
        <w:spacing w:val="4"/>
        <w:sz w:val="14"/>
        <w:szCs w:val="14"/>
      </w:rPr>
      <w:t>Trusted Advisors Transforming Communities</w:t>
    </w:r>
    <w:bookmarkEnd w:id="0"/>
    <w:bookmarkEnd w:id="1"/>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C7717" w14:textId="77777777" w:rsidR="000D724E" w:rsidRPr="000D724E" w:rsidRDefault="000D724E" w:rsidP="000D724E">
    <w:pPr>
      <w:tabs>
        <w:tab w:val="center" w:pos="4680"/>
        <w:tab w:val="right" w:pos="9360"/>
      </w:tabs>
      <w:spacing w:line="276" w:lineRule="auto"/>
      <w:rPr>
        <w:rFonts w:ascii="Arial" w:eastAsia="Calibri" w:hAnsi="Arial" w:cs="Arial"/>
        <w:b/>
        <w:color w:val="7B8687"/>
        <w:spacing w:val="4"/>
        <w:sz w:val="14"/>
        <w:szCs w:val="14"/>
      </w:rPr>
    </w:pPr>
  </w:p>
  <w:p w14:paraId="4C716673" w14:textId="77777777" w:rsidR="000D724E" w:rsidRPr="000D724E" w:rsidRDefault="008A6C5F" w:rsidP="000D724E">
    <w:pPr>
      <w:tabs>
        <w:tab w:val="center" w:pos="4680"/>
        <w:tab w:val="right" w:pos="9360"/>
      </w:tabs>
      <w:spacing w:line="276" w:lineRule="auto"/>
      <w:rPr>
        <w:rFonts w:ascii="Arial" w:eastAsia="Calibri" w:hAnsi="Arial" w:cs="Arial"/>
        <w:b/>
        <w:color w:val="7B8687"/>
        <w:spacing w:val="4"/>
        <w:sz w:val="14"/>
        <w:szCs w:val="14"/>
      </w:rPr>
    </w:pPr>
    <w:bookmarkStart w:id="2" w:name="_Hlk43365201"/>
    <w:bookmarkStart w:id="3" w:name="_Hlk43365202"/>
    <w:bookmarkStart w:id="4" w:name="_Hlk43365203"/>
    <w:bookmarkStart w:id="5" w:name="_Hlk43365204"/>
    <w:bookmarkStart w:id="6" w:name="_Hlk43365326"/>
    <w:bookmarkStart w:id="7" w:name="_Hlk43365327"/>
    <w:r>
      <w:rPr>
        <w:rFonts w:ascii="Arial" w:eastAsia="Calibri" w:hAnsi="Arial" w:cs="Arial"/>
        <w:b/>
        <w:color w:val="7B8687"/>
        <w:spacing w:val="4"/>
        <w:sz w:val="14"/>
        <w:szCs w:val="14"/>
      </w:rPr>
      <w:t>19 Garfield Place, Suite 500, Cincinnati, OH 45202</w:t>
    </w:r>
  </w:p>
  <w:p w14:paraId="3574335A" w14:textId="77777777" w:rsidR="000D724E" w:rsidRPr="000D724E" w:rsidRDefault="000D724E" w:rsidP="000D724E">
    <w:pPr>
      <w:tabs>
        <w:tab w:val="center" w:pos="4680"/>
        <w:tab w:val="right" w:pos="9360"/>
      </w:tabs>
      <w:spacing w:line="276" w:lineRule="auto"/>
      <w:rPr>
        <w:rFonts w:ascii="Arial" w:eastAsia="Calibri" w:hAnsi="Arial" w:cs="Arial"/>
        <w:b/>
        <w:color w:val="7B8687"/>
        <w:spacing w:val="4"/>
        <w:sz w:val="7"/>
        <w:szCs w:val="7"/>
      </w:rPr>
    </w:pPr>
  </w:p>
  <w:p w14:paraId="45E2DAE9" w14:textId="77777777" w:rsidR="00EF01D7" w:rsidRPr="000D724E" w:rsidRDefault="000D724E" w:rsidP="000D724E">
    <w:pPr>
      <w:tabs>
        <w:tab w:val="left" w:pos="1620"/>
        <w:tab w:val="center" w:pos="4680"/>
        <w:tab w:val="right" w:pos="9360"/>
      </w:tabs>
      <w:rPr>
        <w:rFonts w:ascii="Calisto MT" w:eastAsia="Calibri" w:hAnsi="Calisto MT" w:cs="Calibri"/>
        <w:szCs w:val="24"/>
      </w:rPr>
    </w:pPr>
    <w:r w:rsidRPr="000D724E">
      <w:rPr>
        <w:rFonts w:ascii="Arial" w:eastAsia="Calibri" w:hAnsi="Arial" w:cs="Arial"/>
        <w:b/>
        <w:color w:val="00BCCE"/>
        <w:spacing w:val="4"/>
        <w:sz w:val="14"/>
        <w:szCs w:val="14"/>
      </w:rPr>
      <w:t>www.raftelis.com</w:t>
    </w:r>
    <w:bookmarkEnd w:id="2"/>
    <w:bookmarkEnd w:id="3"/>
    <w:bookmarkEnd w:id="4"/>
    <w:bookmarkEnd w:id="5"/>
    <w:bookmarkEnd w:id="6"/>
    <w:bookmarkEnd w:id="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43E200" w14:textId="77777777" w:rsidR="00917E15" w:rsidRDefault="00917E15">
      <w:r>
        <w:separator/>
      </w:r>
    </w:p>
  </w:footnote>
  <w:footnote w:type="continuationSeparator" w:id="0">
    <w:p w14:paraId="74A4EE43" w14:textId="77777777" w:rsidR="00917E15" w:rsidRDefault="00917E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ECADE" w14:textId="70FBEA30" w:rsidR="00EF01D7" w:rsidRPr="000D724E" w:rsidRDefault="006C4D98" w:rsidP="000D724E">
    <w:pPr>
      <w:pStyle w:val="Header"/>
      <w:spacing w:line="276" w:lineRule="auto"/>
      <w:rPr>
        <w:rFonts w:ascii="Arial" w:hAnsi="Arial" w:cs="Arial"/>
        <w:b/>
        <w:bCs/>
        <w:color w:val="7B8687"/>
        <w:sz w:val="14"/>
        <w:szCs w:val="14"/>
      </w:rPr>
    </w:pPr>
    <w:r>
      <w:rPr>
        <w:rFonts w:ascii="Arial" w:hAnsi="Arial" w:cs="Arial"/>
        <w:b/>
        <w:bCs/>
        <w:color w:val="7B8687"/>
        <w:sz w:val="14"/>
        <w:szCs w:val="14"/>
      </w:rPr>
      <w:t>City of Dublin</w:t>
    </w:r>
    <w:r w:rsidR="00EF01D7" w:rsidRPr="000D724E">
      <w:rPr>
        <w:rFonts w:ascii="Arial" w:hAnsi="Arial" w:cs="Arial"/>
        <w:b/>
        <w:bCs/>
        <w:color w:val="7B8687"/>
        <w:sz w:val="14"/>
        <w:szCs w:val="14"/>
      </w:rPr>
      <w:tab/>
    </w:r>
    <w:r w:rsidR="00EF01D7" w:rsidRPr="000D724E">
      <w:rPr>
        <w:rFonts w:ascii="Arial" w:hAnsi="Arial" w:cs="Arial"/>
        <w:b/>
        <w:bCs/>
        <w:color w:val="7B8687"/>
        <w:sz w:val="14"/>
        <w:szCs w:val="14"/>
      </w:rPr>
      <w:tab/>
      <w:t xml:space="preserve">Page </w:t>
    </w:r>
    <w:r w:rsidR="00EF01D7" w:rsidRPr="000D724E">
      <w:rPr>
        <w:rFonts w:ascii="Arial" w:hAnsi="Arial" w:cs="Arial"/>
        <w:b/>
        <w:bCs/>
        <w:color w:val="7B8687"/>
        <w:sz w:val="14"/>
        <w:szCs w:val="14"/>
      </w:rPr>
      <w:fldChar w:fldCharType="begin"/>
    </w:r>
    <w:r w:rsidR="00EF01D7" w:rsidRPr="000D724E">
      <w:rPr>
        <w:rFonts w:ascii="Arial" w:hAnsi="Arial" w:cs="Arial"/>
        <w:b/>
        <w:bCs/>
        <w:color w:val="7B8687"/>
        <w:sz w:val="14"/>
        <w:szCs w:val="14"/>
      </w:rPr>
      <w:instrText xml:space="preserve"> PAGE   \* MERGEFORMAT </w:instrText>
    </w:r>
    <w:r w:rsidR="00EF01D7" w:rsidRPr="000D724E">
      <w:rPr>
        <w:rFonts w:ascii="Arial" w:hAnsi="Arial" w:cs="Arial"/>
        <w:b/>
        <w:bCs/>
        <w:color w:val="7B8687"/>
        <w:sz w:val="14"/>
        <w:szCs w:val="14"/>
      </w:rPr>
      <w:fldChar w:fldCharType="separate"/>
    </w:r>
    <w:r w:rsidR="00970DCE" w:rsidRPr="000D724E">
      <w:rPr>
        <w:rFonts w:ascii="Arial" w:hAnsi="Arial" w:cs="Arial"/>
        <w:b/>
        <w:bCs/>
        <w:noProof/>
        <w:color w:val="7B8687"/>
        <w:sz w:val="14"/>
        <w:szCs w:val="14"/>
      </w:rPr>
      <w:t>5</w:t>
    </w:r>
    <w:r w:rsidR="00EF01D7" w:rsidRPr="000D724E">
      <w:rPr>
        <w:rFonts w:ascii="Arial" w:hAnsi="Arial" w:cs="Arial"/>
        <w:b/>
        <w:bCs/>
        <w:noProof/>
        <w:color w:val="7B8687"/>
        <w:sz w:val="14"/>
        <w:szCs w:val="14"/>
      </w:rPr>
      <w:fldChar w:fldCharType="end"/>
    </w:r>
  </w:p>
  <w:p w14:paraId="31697241" w14:textId="7312661C" w:rsidR="00EF01D7" w:rsidRPr="000D724E" w:rsidRDefault="006C4D98" w:rsidP="000D724E">
    <w:pPr>
      <w:pStyle w:val="Header"/>
      <w:spacing w:line="276" w:lineRule="auto"/>
      <w:rPr>
        <w:rFonts w:ascii="Arial" w:hAnsi="Arial" w:cs="Arial"/>
        <w:b/>
        <w:bCs/>
        <w:color w:val="7B8687"/>
        <w:sz w:val="14"/>
        <w:szCs w:val="14"/>
      </w:rPr>
    </w:pPr>
    <w:r>
      <w:rPr>
        <w:rFonts w:ascii="Arial" w:hAnsi="Arial" w:cs="Arial"/>
        <w:b/>
        <w:bCs/>
        <w:color w:val="7B8687"/>
        <w:sz w:val="14"/>
        <w:szCs w:val="14"/>
      </w:rPr>
      <w:t>Director of Engineering</w:t>
    </w:r>
    <w:r w:rsidR="00C56083" w:rsidRPr="000D724E">
      <w:rPr>
        <w:rFonts w:ascii="Arial" w:hAnsi="Arial" w:cs="Arial"/>
        <w:b/>
        <w:bCs/>
        <w:color w:val="7B8687"/>
        <w:sz w:val="14"/>
        <w:szCs w:val="1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8A7CB" w14:textId="77777777" w:rsidR="00D712AD" w:rsidRPr="00D712AD" w:rsidRDefault="00D712AD" w:rsidP="00D712AD">
    <w:pPr>
      <w:tabs>
        <w:tab w:val="left" w:pos="2040"/>
      </w:tabs>
      <w:jc w:val="both"/>
      <w:rPr>
        <w:rFonts w:ascii="Cambria" w:eastAsia="Calibri" w:hAnsi="Cambria" w:cs="Calibri"/>
        <w:szCs w:val="24"/>
      </w:rPr>
    </w:pPr>
    <w:r w:rsidRPr="00D712AD">
      <w:rPr>
        <w:rFonts w:ascii="Times New Roman" w:eastAsia="Times New Roman" w:hAnsi="Times New Roman"/>
        <w:noProof/>
        <w:sz w:val="24"/>
        <w:szCs w:val="24"/>
      </w:rPr>
      <w:drawing>
        <wp:anchor distT="0" distB="0" distL="114300" distR="114300" simplePos="0" relativeHeight="251658240" behindDoc="1" locked="0" layoutInCell="1" allowOverlap="1" wp14:anchorId="012AA02F" wp14:editId="5B4FD8A1">
          <wp:simplePos x="0" y="0"/>
          <wp:positionH relativeFrom="margin">
            <wp:posOffset>0</wp:posOffset>
          </wp:positionH>
          <wp:positionV relativeFrom="topMargin">
            <wp:posOffset>569971</wp:posOffset>
          </wp:positionV>
          <wp:extent cx="1961681" cy="318626"/>
          <wp:effectExtent l="0" t="0" r="635" b="571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stretch>
                    <a:fillRect/>
                  </a:stretch>
                </pic:blipFill>
                <pic:spPr>
                  <a:xfrm>
                    <a:off x="0" y="0"/>
                    <a:ext cx="1961681" cy="318626"/>
                  </a:xfrm>
                  <a:prstGeom prst="rect">
                    <a:avLst/>
                  </a:prstGeom>
                </pic:spPr>
              </pic:pic>
            </a:graphicData>
          </a:graphic>
          <wp14:sizeRelH relativeFrom="margin">
            <wp14:pctWidth>0</wp14:pctWidth>
          </wp14:sizeRelH>
          <wp14:sizeRelV relativeFrom="margin">
            <wp14:pctHeight>0</wp14:pctHeight>
          </wp14:sizeRelV>
        </wp:anchor>
      </w:drawing>
    </w:r>
    <w:r w:rsidRPr="00D712AD">
      <w:rPr>
        <w:rFonts w:ascii="Cambria" w:eastAsia="Calibri" w:hAnsi="Cambria" w:cs="Calibri"/>
        <w:szCs w:val="24"/>
      </w:rPr>
      <w:tab/>
    </w:r>
  </w:p>
  <w:p w14:paraId="6C79CC3E" w14:textId="77777777" w:rsidR="00D712AD" w:rsidRPr="00D712AD" w:rsidRDefault="00D712AD" w:rsidP="00D712AD">
    <w:pPr>
      <w:tabs>
        <w:tab w:val="left" w:pos="3180"/>
        <w:tab w:val="center" w:pos="4680"/>
        <w:tab w:val="right" w:pos="9360"/>
      </w:tabs>
      <w:rPr>
        <w:rFonts w:ascii="Times New Roman" w:eastAsia="Times New Roman" w:hAnsi="Times New Roman"/>
        <w:sz w:val="24"/>
        <w:szCs w:val="24"/>
      </w:rPr>
    </w:pPr>
  </w:p>
  <w:p w14:paraId="179D5AE4" w14:textId="77777777" w:rsidR="00D712AD" w:rsidRPr="00D712AD" w:rsidRDefault="00D712AD" w:rsidP="00D712AD">
    <w:pPr>
      <w:tabs>
        <w:tab w:val="left" w:pos="3180"/>
        <w:tab w:val="center" w:pos="4680"/>
        <w:tab w:val="right" w:pos="9360"/>
      </w:tabs>
      <w:rPr>
        <w:rFonts w:ascii="Times New Roman" w:eastAsia="Times New Roman" w:hAnsi="Times New Roman"/>
        <w:sz w:val="24"/>
        <w:szCs w:val="24"/>
      </w:rPr>
    </w:pPr>
  </w:p>
  <w:p w14:paraId="0AB493C1" w14:textId="77777777" w:rsidR="00EF01D7" w:rsidRPr="00D712AD" w:rsidRDefault="00EF01D7" w:rsidP="00D712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575A9E80"/>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6180F30A"/>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5926746"/>
    <w:multiLevelType w:val="hybridMultilevel"/>
    <w:tmpl w:val="762040D0"/>
    <w:lvl w:ilvl="0" w:tplc="BDC6EDBC">
      <w:start w:val="1"/>
      <w:numFmt w:val="bullet"/>
      <w:lvlText w:val=""/>
      <w:lvlJc w:val="left"/>
      <w:pPr>
        <w:ind w:left="720" w:hanging="360"/>
      </w:pPr>
      <w:rPr>
        <w:rFonts w:ascii="Symbol" w:hAnsi="Symbol"/>
      </w:rPr>
    </w:lvl>
    <w:lvl w:ilvl="1" w:tplc="D29081E6">
      <w:start w:val="1"/>
      <w:numFmt w:val="bullet"/>
      <w:lvlText w:val=""/>
      <w:lvlJc w:val="left"/>
      <w:pPr>
        <w:ind w:left="720" w:hanging="360"/>
      </w:pPr>
      <w:rPr>
        <w:rFonts w:ascii="Symbol" w:hAnsi="Symbol"/>
      </w:rPr>
    </w:lvl>
    <w:lvl w:ilvl="2" w:tplc="CB88CDCC">
      <w:start w:val="1"/>
      <w:numFmt w:val="bullet"/>
      <w:lvlText w:val=""/>
      <w:lvlJc w:val="left"/>
      <w:pPr>
        <w:ind w:left="720" w:hanging="360"/>
      </w:pPr>
      <w:rPr>
        <w:rFonts w:ascii="Symbol" w:hAnsi="Symbol"/>
      </w:rPr>
    </w:lvl>
    <w:lvl w:ilvl="3" w:tplc="ABC8AD1C">
      <w:start w:val="1"/>
      <w:numFmt w:val="bullet"/>
      <w:lvlText w:val=""/>
      <w:lvlJc w:val="left"/>
      <w:pPr>
        <w:ind w:left="720" w:hanging="360"/>
      </w:pPr>
      <w:rPr>
        <w:rFonts w:ascii="Symbol" w:hAnsi="Symbol"/>
      </w:rPr>
    </w:lvl>
    <w:lvl w:ilvl="4" w:tplc="911C655E">
      <w:start w:val="1"/>
      <w:numFmt w:val="bullet"/>
      <w:lvlText w:val=""/>
      <w:lvlJc w:val="left"/>
      <w:pPr>
        <w:ind w:left="720" w:hanging="360"/>
      </w:pPr>
      <w:rPr>
        <w:rFonts w:ascii="Symbol" w:hAnsi="Symbol"/>
      </w:rPr>
    </w:lvl>
    <w:lvl w:ilvl="5" w:tplc="22D6D0E4">
      <w:start w:val="1"/>
      <w:numFmt w:val="bullet"/>
      <w:lvlText w:val=""/>
      <w:lvlJc w:val="left"/>
      <w:pPr>
        <w:ind w:left="720" w:hanging="360"/>
      </w:pPr>
      <w:rPr>
        <w:rFonts w:ascii="Symbol" w:hAnsi="Symbol"/>
      </w:rPr>
    </w:lvl>
    <w:lvl w:ilvl="6" w:tplc="4A60D3B8">
      <w:start w:val="1"/>
      <w:numFmt w:val="bullet"/>
      <w:lvlText w:val=""/>
      <w:lvlJc w:val="left"/>
      <w:pPr>
        <w:ind w:left="720" w:hanging="360"/>
      </w:pPr>
      <w:rPr>
        <w:rFonts w:ascii="Symbol" w:hAnsi="Symbol"/>
      </w:rPr>
    </w:lvl>
    <w:lvl w:ilvl="7" w:tplc="FBA69CCE">
      <w:start w:val="1"/>
      <w:numFmt w:val="bullet"/>
      <w:lvlText w:val=""/>
      <w:lvlJc w:val="left"/>
      <w:pPr>
        <w:ind w:left="720" w:hanging="360"/>
      </w:pPr>
      <w:rPr>
        <w:rFonts w:ascii="Symbol" w:hAnsi="Symbol"/>
      </w:rPr>
    </w:lvl>
    <w:lvl w:ilvl="8" w:tplc="22A20D1A">
      <w:start w:val="1"/>
      <w:numFmt w:val="bullet"/>
      <w:lvlText w:val=""/>
      <w:lvlJc w:val="left"/>
      <w:pPr>
        <w:ind w:left="720" w:hanging="360"/>
      </w:pPr>
      <w:rPr>
        <w:rFonts w:ascii="Symbol" w:hAnsi="Symbol"/>
      </w:rPr>
    </w:lvl>
  </w:abstractNum>
  <w:abstractNum w:abstractNumId="3" w15:restartNumberingAfterBreak="0">
    <w:nsid w:val="074334E2"/>
    <w:multiLevelType w:val="hybridMultilevel"/>
    <w:tmpl w:val="05502CE4"/>
    <w:lvl w:ilvl="0" w:tplc="16562B38">
      <w:start w:val="1"/>
      <w:numFmt w:val="bullet"/>
      <w:lvlText w:val=""/>
      <w:lvlJc w:val="left"/>
      <w:pPr>
        <w:ind w:left="720" w:hanging="360"/>
      </w:pPr>
      <w:rPr>
        <w:rFonts w:ascii="Symbol" w:hAnsi="Symbol" w:hint="default"/>
        <w:color w:val="8ACEAF" w:themeColor="accent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685823"/>
    <w:multiLevelType w:val="hybridMultilevel"/>
    <w:tmpl w:val="5C9666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C30E62"/>
    <w:multiLevelType w:val="hybridMultilevel"/>
    <w:tmpl w:val="DBFE2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1A76BB"/>
    <w:multiLevelType w:val="hybridMultilevel"/>
    <w:tmpl w:val="5380D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2D1C96"/>
    <w:multiLevelType w:val="hybridMultilevel"/>
    <w:tmpl w:val="9D9A8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0D21DE"/>
    <w:multiLevelType w:val="hybridMultilevel"/>
    <w:tmpl w:val="FCD658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59B6451"/>
    <w:multiLevelType w:val="hybridMultilevel"/>
    <w:tmpl w:val="963CE440"/>
    <w:lvl w:ilvl="0" w:tplc="16562B38">
      <w:start w:val="1"/>
      <w:numFmt w:val="bullet"/>
      <w:lvlText w:val=""/>
      <w:lvlJc w:val="left"/>
      <w:pPr>
        <w:ind w:left="720" w:hanging="360"/>
      </w:pPr>
      <w:rPr>
        <w:rFonts w:ascii="Symbol" w:hAnsi="Symbol" w:hint="default"/>
        <w:color w:val="8ACEAF" w:themeColor="accent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F027C1"/>
    <w:multiLevelType w:val="hybridMultilevel"/>
    <w:tmpl w:val="C7023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0E1297"/>
    <w:multiLevelType w:val="hybridMultilevel"/>
    <w:tmpl w:val="745679CC"/>
    <w:lvl w:ilvl="0" w:tplc="9B405752">
      <w:numFmt w:val="bullet"/>
      <w:lvlText w:val="•"/>
      <w:lvlJc w:val="left"/>
      <w:pPr>
        <w:ind w:left="1080" w:hanging="720"/>
      </w:pPr>
      <w:rPr>
        <w:rFonts w:ascii="Calisto MT" w:eastAsiaTheme="minorHAnsi" w:hAnsi="Calisto MT"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F70B7B"/>
    <w:multiLevelType w:val="hybridMultilevel"/>
    <w:tmpl w:val="2BA48A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662D18"/>
    <w:multiLevelType w:val="hybridMultilevel"/>
    <w:tmpl w:val="64E03F20"/>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41E06ADC"/>
    <w:multiLevelType w:val="hybridMultilevel"/>
    <w:tmpl w:val="7DD84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F4743B"/>
    <w:multiLevelType w:val="hybridMultilevel"/>
    <w:tmpl w:val="2FF4F76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A1B301B"/>
    <w:multiLevelType w:val="hybridMultilevel"/>
    <w:tmpl w:val="7E2CC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2C2911"/>
    <w:multiLevelType w:val="hybridMultilevel"/>
    <w:tmpl w:val="4F4EF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D325EE"/>
    <w:multiLevelType w:val="hybridMultilevel"/>
    <w:tmpl w:val="B6042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0C702E"/>
    <w:multiLevelType w:val="hybridMultilevel"/>
    <w:tmpl w:val="B7EC708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534678E4"/>
    <w:multiLevelType w:val="hybridMultilevel"/>
    <w:tmpl w:val="272C3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6C0FE1"/>
    <w:multiLevelType w:val="hybridMultilevel"/>
    <w:tmpl w:val="C906A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0E1649"/>
    <w:multiLevelType w:val="hybridMultilevel"/>
    <w:tmpl w:val="46EAF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0D511D5"/>
    <w:multiLevelType w:val="hybridMultilevel"/>
    <w:tmpl w:val="908488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A7178A"/>
    <w:multiLevelType w:val="hybridMultilevel"/>
    <w:tmpl w:val="9962D7B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5" w15:restartNumberingAfterBreak="0">
    <w:nsid w:val="62094CCF"/>
    <w:multiLevelType w:val="hybridMultilevel"/>
    <w:tmpl w:val="CEECE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6261E0"/>
    <w:multiLevelType w:val="hybridMultilevel"/>
    <w:tmpl w:val="30D00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0F784D"/>
    <w:multiLevelType w:val="hybridMultilevel"/>
    <w:tmpl w:val="C57E2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696AE8"/>
    <w:multiLevelType w:val="hybridMultilevel"/>
    <w:tmpl w:val="39DCF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81536F5"/>
    <w:multiLevelType w:val="hybridMultilevel"/>
    <w:tmpl w:val="216687DC"/>
    <w:lvl w:ilvl="0" w:tplc="95984D74">
      <w:start w:val="1"/>
      <w:numFmt w:val="bullet"/>
      <w:lvlText w:val=""/>
      <w:lvlJc w:val="left"/>
      <w:pPr>
        <w:ind w:left="720" w:hanging="360"/>
      </w:pPr>
      <w:rPr>
        <w:rFonts w:ascii="Symbol" w:hAnsi="Symbol"/>
      </w:rPr>
    </w:lvl>
    <w:lvl w:ilvl="1" w:tplc="DCBA6A00">
      <w:start w:val="1"/>
      <w:numFmt w:val="bullet"/>
      <w:lvlText w:val=""/>
      <w:lvlJc w:val="left"/>
      <w:pPr>
        <w:ind w:left="720" w:hanging="360"/>
      </w:pPr>
      <w:rPr>
        <w:rFonts w:ascii="Symbol" w:hAnsi="Symbol"/>
      </w:rPr>
    </w:lvl>
    <w:lvl w:ilvl="2" w:tplc="14184AA2">
      <w:start w:val="1"/>
      <w:numFmt w:val="bullet"/>
      <w:lvlText w:val=""/>
      <w:lvlJc w:val="left"/>
      <w:pPr>
        <w:ind w:left="720" w:hanging="360"/>
      </w:pPr>
      <w:rPr>
        <w:rFonts w:ascii="Symbol" w:hAnsi="Symbol"/>
      </w:rPr>
    </w:lvl>
    <w:lvl w:ilvl="3" w:tplc="99700016">
      <w:start w:val="1"/>
      <w:numFmt w:val="bullet"/>
      <w:lvlText w:val=""/>
      <w:lvlJc w:val="left"/>
      <w:pPr>
        <w:ind w:left="720" w:hanging="360"/>
      </w:pPr>
      <w:rPr>
        <w:rFonts w:ascii="Symbol" w:hAnsi="Symbol"/>
      </w:rPr>
    </w:lvl>
    <w:lvl w:ilvl="4" w:tplc="8BBC2FF2">
      <w:start w:val="1"/>
      <w:numFmt w:val="bullet"/>
      <w:lvlText w:val=""/>
      <w:lvlJc w:val="left"/>
      <w:pPr>
        <w:ind w:left="720" w:hanging="360"/>
      </w:pPr>
      <w:rPr>
        <w:rFonts w:ascii="Symbol" w:hAnsi="Symbol"/>
      </w:rPr>
    </w:lvl>
    <w:lvl w:ilvl="5" w:tplc="B0E49062">
      <w:start w:val="1"/>
      <w:numFmt w:val="bullet"/>
      <w:lvlText w:val=""/>
      <w:lvlJc w:val="left"/>
      <w:pPr>
        <w:ind w:left="720" w:hanging="360"/>
      </w:pPr>
      <w:rPr>
        <w:rFonts w:ascii="Symbol" w:hAnsi="Symbol"/>
      </w:rPr>
    </w:lvl>
    <w:lvl w:ilvl="6" w:tplc="7BE43FE0">
      <w:start w:val="1"/>
      <w:numFmt w:val="bullet"/>
      <w:lvlText w:val=""/>
      <w:lvlJc w:val="left"/>
      <w:pPr>
        <w:ind w:left="720" w:hanging="360"/>
      </w:pPr>
      <w:rPr>
        <w:rFonts w:ascii="Symbol" w:hAnsi="Symbol"/>
      </w:rPr>
    </w:lvl>
    <w:lvl w:ilvl="7" w:tplc="CC684AF2">
      <w:start w:val="1"/>
      <w:numFmt w:val="bullet"/>
      <w:lvlText w:val=""/>
      <w:lvlJc w:val="left"/>
      <w:pPr>
        <w:ind w:left="720" w:hanging="360"/>
      </w:pPr>
      <w:rPr>
        <w:rFonts w:ascii="Symbol" w:hAnsi="Symbol"/>
      </w:rPr>
    </w:lvl>
    <w:lvl w:ilvl="8" w:tplc="79AE872E">
      <w:start w:val="1"/>
      <w:numFmt w:val="bullet"/>
      <w:lvlText w:val=""/>
      <w:lvlJc w:val="left"/>
      <w:pPr>
        <w:ind w:left="720" w:hanging="360"/>
      </w:pPr>
      <w:rPr>
        <w:rFonts w:ascii="Symbol" w:hAnsi="Symbol"/>
      </w:rPr>
    </w:lvl>
  </w:abstractNum>
  <w:abstractNum w:abstractNumId="30" w15:restartNumberingAfterBreak="0">
    <w:nsid w:val="68BB0D5E"/>
    <w:multiLevelType w:val="hybridMultilevel"/>
    <w:tmpl w:val="FA5C5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BE44E06"/>
    <w:multiLevelType w:val="hybridMultilevel"/>
    <w:tmpl w:val="F3885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BA5827"/>
    <w:multiLevelType w:val="hybridMultilevel"/>
    <w:tmpl w:val="4A90EA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FE148E5"/>
    <w:multiLevelType w:val="hybridMultilevel"/>
    <w:tmpl w:val="72302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38E6E23"/>
    <w:multiLevelType w:val="hybridMultilevel"/>
    <w:tmpl w:val="FB1AA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6D221B7"/>
    <w:multiLevelType w:val="hybridMultilevel"/>
    <w:tmpl w:val="592E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7F554DB"/>
    <w:multiLevelType w:val="hybridMultilevel"/>
    <w:tmpl w:val="7A02001C"/>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7" w15:restartNumberingAfterBreak="0">
    <w:nsid w:val="788D02A6"/>
    <w:multiLevelType w:val="hybridMultilevel"/>
    <w:tmpl w:val="9CB20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9D29B2"/>
    <w:multiLevelType w:val="hybridMultilevel"/>
    <w:tmpl w:val="BA60A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D872F9"/>
    <w:multiLevelType w:val="hybridMultilevel"/>
    <w:tmpl w:val="4A74C2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505C97"/>
    <w:multiLevelType w:val="hybridMultilevel"/>
    <w:tmpl w:val="9588FA0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16cid:durableId="1757165952">
    <w:abstractNumId w:val="10"/>
  </w:num>
  <w:num w:numId="2" w16cid:durableId="1271401915">
    <w:abstractNumId w:val="9"/>
  </w:num>
  <w:num w:numId="3" w16cid:durableId="678312467">
    <w:abstractNumId w:val="3"/>
  </w:num>
  <w:num w:numId="4" w16cid:durableId="837236514">
    <w:abstractNumId w:val="32"/>
  </w:num>
  <w:num w:numId="5" w16cid:durableId="218712414">
    <w:abstractNumId w:val="8"/>
  </w:num>
  <w:num w:numId="6" w16cid:durableId="91511713">
    <w:abstractNumId w:val="17"/>
  </w:num>
  <w:num w:numId="7" w16cid:durableId="1385644201">
    <w:abstractNumId w:val="30"/>
  </w:num>
  <w:num w:numId="8" w16cid:durableId="1726024899">
    <w:abstractNumId w:val="13"/>
  </w:num>
  <w:num w:numId="9" w16cid:durableId="778180056">
    <w:abstractNumId w:val="15"/>
  </w:num>
  <w:num w:numId="10" w16cid:durableId="1583950925">
    <w:abstractNumId w:val="36"/>
  </w:num>
  <w:num w:numId="11" w16cid:durableId="35928884">
    <w:abstractNumId w:val="24"/>
  </w:num>
  <w:num w:numId="12" w16cid:durableId="5640945">
    <w:abstractNumId w:val="19"/>
  </w:num>
  <w:num w:numId="13" w16cid:durableId="1044713764">
    <w:abstractNumId w:val="40"/>
  </w:num>
  <w:num w:numId="14" w16cid:durableId="1801339804">
    <w:abstractNumId w:val="1"/>
  </w:num>
  <w:num w:numId="15" w16cid:durableId="331875017">
    <w:abstractNumId w:val="0"/>
  </w:num>
  <w:num w:numId="16" w16cid:durableId="417022768">
    <w:abstractNumId w:val="0"/>
  </w:num>
  <w:num w:numId="17" w16cid:durableId="2121683563">
    <w:abstractNumId w:val="0"/>
  </w:num>
  <w:num w:numId="18" w16cid:durableId="326792370">
    <w:abstractNumId w:val="23"/>
  </w:num>
  <w:num w:numId="19" w16cid:durableId="373508954">
    <w:abstractNumId w:val="22"/>
  </w:num>
  <w:num w:numId="20" w16cid:durableId="539978757">
    <w:abstractNumId w:val="34"/>
  </w:num>
  <w:num w:numId="21" w16cid:durableId="847141924">
    <w:abstractNumId w:val="18"/>
  </w:num>
  <w:num w:numId="22" w16cid:durableId="1260019138">
    <w:abstractNumId w:val="39"/>
  </w:num>
  <w:num w:numId="23" w16cid:durableId="121383161">
    <w:abstractNumId w:val="25"/>
  </w:num>
  <w:num w:numId="24" w16cid:durableId="1119950911">
    <w:abstractNumId w:val="21"/>
  </w:num>
  <w:num w:numId="25" w16cid:durableId="60641804">
    <w:abstractNumId w:val="35"/>
  </w:num>
  <w:num w:numId="26" w16cid:durableId="388113655">
    <w:abstractNumId w:val="14"/>
  </w:num>
  <w:num w:numId="27" w16cid:durableId="722169640">
    <w:abstractNumId w:val="37"/>
  </w:num>
  <w:num w:numId="28" w16cid:durableId="878468074">
    <w:abstractNumId w:val="6"/>
  </w:num>
  <w:num w:numId="29" w16cid:durableId="837230753">
    <w:abstractNumId w:val="12"/>
  </w:num>
  <w:num w:numId="30" w16cid:durableId="335151879">
    <w:abstractNumId w:val="27"/>
  </w:num>
  <w:num w:numId="31" w16cid:durableId="129636873">
    <w:abstractNumId w:val="33"/>
  </w:num>
  <w:num w:numId="32" w16cid:durableId="891889171">
    <w:abstractNumId w:val="4"/>
  </w:num>
  <w:num w:numId="33" w16cid:durableId="1827286110">
    <w:abstractNumId w:val="26"/>
  </w:num>
  <w:num w:numId="34" w16cid:durableId="1167284887">
    <w:abstractNumId w:val="11"/>
  </w:num>
  <w:num w:numId="35" w16cid:durableId="940258839">
    <w:abstractNumId w:val="31"/>
  </w:num>
  <w:num w:numId="36" w16cid:durableId="667558368">
    <w:abstractNumId w:val="38"/>
  </w:num>
  <w:num w:numId="37" w16cid:durableId="378938605">
    <w:abstractNumId w:val="20"/>
  </w:num>
  <w:num w:numId="38" w16cid:durableId="756051792">
    <w:abstractNumId w:val="28"/>
  </w:num>
  <w:num w:numId="39" w16cid:durableId="1198590868">
    <w:abstractNumId w:val="7"/>
  </w:num>
  <w:num w:numId="40" w16cid:durableId="1494685524">
    <w:abstractNumId w:val="5"/>
  </w:num>
  <w:num w:numId="41" w16cid:durableId="9069015">
    <w:abstractNumId w:val="16"/>
  </w:num>
  <w:num w:numId="42" w16cid:durableId="1991012773">
    <w:abstractNumId w:val="2"/>
  </w:num>
  <w:num w:numId="43" w16cid:durableId="103758164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EzsjAzM7AwsrA0tjRT0lEKTi0uzszPAykwsqwFADJV1i0tAAAA"/>
  </w:docVars>
  <w:rsids>
    <w:rsidRoot w:val="004B7146"/>
    <w:rsid w:val="0000115A"/>
    <w:rsid w:val="00003514"/>
    <w:rsid w:val="00004AB7"/>
    <w:rsid w:val="00004F54"/>
    <w:rsid w:val="0001297B"/>
    <w:rsid w:val="00024435"/>
    <w:rsid w:val="000332C3"/>
    <w:rsid w:val="0003389E"/>
    <w:rsid w:val="00037CDC"/>
    <w:rsid w:val="00041C2B"/>
    <w:rsid w:val="00042086"/>
    <w:rsid w:val="00047494"/>
    <w:rsid w:val="000515D8"/>
    <w:rsid w:val="0005497D"/>
    <w:rsid w:val="000561DF"/>
    <w:rsid w:val="0006469E"/>
    <w:rsid w:val="00065A94"/>
    <w:rsid w:val="000763F9"/>
    <w:rsid w:val="00081A10"/>
    <w:rsid w:val="00082D74"/>
    <w:rsid w:val="00091AA2"/>
    <w:rsid w:val="0009600A"/>
    <w:rsid w:val="0009752F"/>
    <w:rsid w:val="000A5FC4"/>
    <w:rsid w:val="000A6933"/>
    <w:rsid w:val="000A6E1A"/>
    <w:rsid w:val="000B0C86"/>
    <w:rsid w:val="000B1DE3"/>
    <w:rsid w:val="000C213D"/>
    <w:rsid w:val="000C78C9"/>
    <w:rsid w:val="000D1842"/>
    <w:rsid w:val="000D3EF7"/>
    <w:rsid w:val="000D51CB"/>
    <w:rsid w:val="000D54D2"/>
    <w:rsid w:val="000D65A8"/>
    <w:rsid w:val="000D724E"/>
    <w:rsid w:val="000E032A"/>
    <w:rsid w:val="000E16C0"/>
    <w:rsid w:val="000E32D3"/>
    <w:rsid w:val="000E6261"/>
    <w:rsid w:val="000F38B1"/>
    <w:rsid w:val="000F3DE8"/>
    <w:rsid w:val="000F7EC3"/>
    <w:rsid w:val="00102339"/>
    <w:rsid w:val="00110514"/>
    <w:rsid w:val="00110521"/>
    <w:rsid w:val="001176EC"/>
    <w:rsid w:val="001216E5"/>
    <w:rsid w:val="0012694D"/>
    <w:rsid w:val="001275C4"/>
    <w:rsid w:val="00127D2C"/>
    <w:rsid w:val="00132344"/>
    <w:rsid w:val="00132438"/>
    <w:rsid w:val="00141934"/>
    <w:rsid w:val="00142930"/>
    <w:rsid w:val="00144D74"/>
    <w:rsid w:val="00151C26"/>
    <w:rsid w:val="0015255C"/>
    <w:rsid w:val="0015630B"/>
    <w:rsid w:val="00156AA6"/>
    <w:rsid w:val="001575AF"/>
    <w:rsid w:val="001613A3"/>
    <w:rsid w:val="00161A73"/>
    <w:rsid w:val="00161F4C"/>
    <w:rsid w:val="001624BD"/>
    <w:rsid w:val="00165FE6"/>
    <w:rsid w:val="001726F1"/>
    <w:rsid w:val="00173E9C"/>
    <w:rsid w:val="0017627E"/>
    <w:rsid w:val="00180AD2"/>
    <w:rsid w:val="00182A11"/>
    <w:rsid w:val="00183087"/>
    <w:rsid w:val="00184E2C"/>
    <w:rsid w:val="00186635"/>
    <w:rsid w:val="00190516"/>
    <w:rsid w:val="00197968"/>
    <w:rsid w:val="001B0065"/>
    <w:rsid w:val="001B43FF"/>
    <w:rsid w:val="001B5B1E"/>
    <w:rsid w:val="001B6C21"/>
    <w:rsid w:val="001C7A67"/>
    <w:rsid w:val="001D2338"/>
    <w:rsid w:val="001D4304"/>
    <w:rsid w:val="001D5954"/>
    <w:rsid w:val="001D7A33"/>
    <w:rsid w:val="001D7B29"/>
    <w:rsid w:val="001F2DB8"/>
    <w:rsid w:val="00204167"/>
    <w:rsid w:val="00204935"/>
    <w:rsid w:val="002072B6"/>
    <w:rsid w:val="0021058F"/>
    <w:rsid w:val="00213630"/>
    <w:rsid w:val="00215A8E"/>
    <w:rsid w:val="002168EC"/>
    <w:rsid w:val="00217E21"/>
    <w:rsid w:val="0022094F"/>
    <w:rsid w:val="002219B6"/>
    <w:rsid w:val="00227636"/>
    <w:rsid w:val="00230BE9"/>
    <w:rsid w:val="0024199E"/>
    <w:rsid w:val="00241C66"/>
    <w:rsid w:val="00242448"/>
    <w:rsid w:val="002512C3"/>
    <w:rsid w:val="0025232F"/>
    <w:rsid w:val="002532DB"/>
    <w:rsid w:val="00256F8E"/>
    <w:rsid w:val="00260269"/>
    <w:rsid w:val="00260591"/>
    <w:rsid w:val="00261FDC"/>
    <w:rsid w:val="00270855"/>
    <w:rsid w:val="00273648"/>
    <w:rsid w:val="0027441C"/>
    <w:rsid w:val="00276F95"/>
    <w:rsid w:val="00280D30"/>
    <w:rsid w:val="002812D9"/>
    <w:rsid w:val="00283131"/>
    <w:rsid w:val="0028429D"/>
    <w:rsid w:val="002869D3"/>
    <w:rsid w:val="002872C8"/>
    <w:rsid w:val="002879F7"/>
    <w:rsid w:val="002902EC"/>
    <w:rsid w:val="0029495E"/>
    <w:rsid w:val="002A690A"/>
    <w:rsid w:val="002B0837"/>
    <w:rsid w:val="002B128D"/>
    <w:rsid w:val="002B25FA"/>
    <w:rsid w:val="002B26D4"/>
    <w:rsid w:val="002B4221"/>
    <w:rsid w:val="002C313D"/>
    <w:rsid w:val="002C454E"/>
    <w:rsid w:val="002D179D"/>
    <w:rsid w:val="002D56DE"/>
    <w:rsid w:val="002D60A8"/>
    <w:rsid w:val="002E1FB1"/>
    <w:rsid w:val="002E246B"/>
    <w:rsid w:val="002E40E6"/>
    <w:rsid w:val="002E510F"/>
    <w:rsid w:val="002E6C01"/>
    <w:rsid w:val="002F074E"/>
    <w:rsid w:val="002F3778"/>
    <w:rsid w:val="00306570"/>
    <w:rsid w:val="00306876"/>
    <w:rsid w:val="00314566"/>
    <w:rsid w:val="00316788"/>
    <w:rsid w:val="003224DF"/>
    <w:rsid w:val="00322FD8"/>
    <w:rsid w:val="0032390F"/>
    <w:rsid w:val="00325E5D"/>
    <w:rsid w:val="00334912"/>
    <w:rsid w:val="00334F84"/>
    <w:rsid w:val="00336502"/>
    <w:rsid w:val="00337DAF"/>
    <w:rsid w:val="00343A56"/>
    <w:rsid w:val="00344C4D"/>
    <w:rsid w:val="00344E4D"/>
    <w:rsid w:val="003466B4"/>
    <w:rsid w:val="00356EE3"/>
    <w:rsid w:val="00361805"/>
    <w:rsid w:val="00361E70"/>
    <w:rsid w:val="003662D0"/>
    <w:rsid w:val="00375337"/>
    <w:rsid w:val="00381267"/>
    <w:rsid w:val="00387A7F"/>
    <w:rsid w:val="003905E9"/>
    <w:rsid w:val="0039116E"/>
    <w:rsid w:val="00392497"/>
    <w:rsid w:val="00393EDA"/>
    <w:rsid w:val="00394938"/>
    <w:rsid w:val="003A0DC2"/>
    <w:rsid w:val="003A2193"/>
    <w:rsid w:val="003A492D"/>
    <w:rsid w:val="003A570B"/>
    <w:rsid w:val="003A5976"/>
    <w:rsid w:val="003A7180"/>
    <w:rsid w:val="003B1A32"/>
    <w:rsid w:val="003B35B4"/>
    <w:rsid w:val="003B728D"/>
    <w:rsid w:val="003C0B7C"/>
    <w:rsid w:val="003C0C4F"/>
    <w:rsid w:val="003C46C3"/>
    <w:rsid w:val="003C6546"/>
    <w:rsid w:val="003D1522"/>
    <w:rsid w:val="003D3EB5"/>
    <w:rsid w:val="003D429D"/>
    <w:rsid w:val="003D4682"/>
    <w:rsid w:val="003D51A3"/>
    <w:rsid w:val="003E1044"/>
    <w:rsid w:val="003E7FC0"/>
    <w:rsid w:val="003F1B47"/>
    <w:rsid w:val="003F1F90"/>
    <w:rsid w:val="0040409B"/>
    <w:rsid w:val="00405750"/>
    <w:rsid w:val="00411D33"/>
    <w:rsid w:val="0041234A"/>
    <w:rsid w:val="0041369F"/>
    <w:rsid w:val="00415157"/>
    <w:rsid w:val="004158D0"/>
    <w:rsid w:val="004238CE"/>
    <w:rsid w:val="00432E35"/>
    <w:rsid w:val="00435721"/>
    <w:rsid w:val="00436303"/>
    <w:rsid w:val="00444A7B"/>
    <w:rsid w:val="00444B80"/>
    <w:rsid w:val="004452B5"/>
    <w:rsid w:val="004505CB"/>
    <w:rsid w:val="00451396"/>
    <w:rsid w:val="004527DE"/>
    <w:rsid w:val="00452B82"/>
    <w:rsid w:val="00456AE9"/>
    <w:rsid w:val="0045758E"/>
    <w:rsid w:val="00466A38"/>
    <w:rsid w:val="00470673"/>
    <w:rsid w:val="00476AD8"/>
    <w:rsid w:val="004820F9"/>
    <w:rsid w:val="004833BD"/>
    <w:rsid w:val="00485535"/>
    <w:rsid w:val="00486192"/>
    <w:rsid w:val="004868DE"/>
    <w:rsid w:val="00493A48"/>
    <w:rsid w:val="00495DB4"/>
    <w:rsid w:val="004961A5"/>
    <w:rsid w:val="004973B9"/>
    <w:rsid w:val="00497AAE"/>
    <w:rsid w:val="004A01E3"/>
    <w:rsid w:val="004A3F63"/>
    <w:rsid w:val="004A4173"/>
    <w:rsid w:val="004B339E"/>
    <w:rsid w:val="004B54BC"/>
    <w:rsid w:val="004B5D83"/>
    <w:rsid w:val="004B7146"/>
    <w:rsid w:val="004B7E51"/>
    <w:rsid w:val="004C1AAE"/>
    <w:rsid w:val="004C2866"/>
    <w:rsid w:val="004C2DBE"/>
    <w:rsid w:val="004C3592"/>
    <w:rsid w:val="004C615F"/>
    <w:rsid w:val="004D28CF"/>
    <w:rsid w:val="004D4350"/>
    <w:rsid w:val="004D5877"/>
    <w:rsid w:val="004E4187"/>
    <w:rsid w:val="004E6A50"/>
    <w:rsid w:val="004E756C"/>
    <w:rsid w:val="004F13C6"/>
    <w:rsid w:val="004F1D2B"/>
    <w:rsid w:val="004F3631"/>
    <w:rsid w:val="004F3650"/>
    <w:rsid w:val="004F4174"/>
    <w:rsid w:val="004F4D10"/>
    <w:rsid w:val="005010B0"/>
    <w:rsid w:val="00502681"/>
    <w:rsid w:val="00502B1A"/>
    <w:rsid w:val="0050525D"/>
    <w:rsid w:val="005066AF"/>
    <w:rsid w:val="00515E2B"/>
    <w:rsid w:val="005212B8"/>
    <w:rsid w:val="005220F2"/>
    <w:rsid w:val="00533701"/>
    <w:rsid w:val="00537C06"/>
    <w:rsid w:val="00540D3C"/>
    <w:rsid w:val="005432F2"/>
    <w:rsid w:val="005452FA"/>
    <w:rsid w:val="00545BF1"/>
    <w:rsid w:val="00545D0D"/>
    <w:rsid w:val="005473FA"/>
    <w:rsid w:val="0055038A"/>
    <w:rsid w:val="0055185A"/>
    <w:rsid w:val="00553D08"/>
    <w:rsid w:val="00555BD1"/>
    <w:rsid w:val="005618D3"/>
    <w:rsid w:val="0056325E"/>
    <w:rsid w:val="00563620"/>
    <w:rsid w:val="0056519F"/>
    <w:rsid w:val="00565950"/>
    <w:rsid w:val="00567CC7"/>
    <w:rsid w:val="00570E64"/>
    <w:rsid w:val="00572086"/>
    <w:rsid w:val="00573FBC"/>
    <w:rsid w:val="00574AC5"/>
    <w:rsid w:val="005846BD"/>
    <w:rsid w:val="0058633F"/>
    <w:rsid w:val="005A0DC6"/>
    <w:rsid w:val="005B44D9"/>
    <w:rsid w:val="005B59F3"/>
    <w:rsid w:val="005B7F65"/>
    <w:rsid w:val="005C3F4B"/>
    <w:rsid w:val="005D09DA"/>
    <w:rsid w:val="005E034B"/>
    <w:rsid w:val="005E3128"/>
    <w:rsid w:val="005E3D48"/>
    <w:rsid w:val="005E524B"/>
    <w:rsid w:val="005E5910"/>
    <w:rsid w:val="005E6EDD"/>
    <w:rsid w:val="005F70C4"/>
    <w:rsid w:val="005F7C8F"/>
    <w:rsid w:val="005F7E7B"/>
    <w:rsid w:val="00600BC8"/>
    <w:rsid w:val="0061046E"/>
    <w:rsid w:val="00615E52"/>
    <w:rsid w:val="00616850"/>
    <w:rsid w:val="00616C11"/>
    <w:rsid w:val="006213F4"/>
    <w:rsid w:val="00621F81"/>
    <w:rsid w:val="006220D4"/>
    <w:rsid w:val="0062302D"/>
    <w:rsid w:val="00624237"/>
    <w:rsid w:val="00627637"/>
    <w:rsid w:val="00631004"/>
    <w:rsid w:val="006321FB"/>
    <w:rsid w:val="006329C1"/>
    <w:rsid w:val="00632DD8"/>
    <w:rsid w:val="00641BCE"/>
    <w:rsid w:val="00642754"/>
    <w:rsid w:val="00650546"/>
    <w:rsid w:val="00650DA9"/>
    <w:rsid w:val="00651FEF"/>
    <w:rsid w:val="006541B3"/>
    <w:rsid w:val="00654AE6"/>
    <w:rsid w:val="00657FD1"/>
    <w:rsid w:val="006609C6"/>
    <w:rsid w:val="006659BB"/>
    <w:rsid w:val="00666C23"/>
    <w:rsid w:val="00667DC2"/>
    <w:rsid w:val="00673D33"/>
    <w:rsid w:val="00680D6F"/>
    <w:rsid w:val="00682969"/>
    <w:rsid w:val="0068318E"/>
    <w:rsid w:val="00683D33"/>
    <w:rsid w:val="00686680"/>
    <w:rsid w:val="00687006"/>
    <w:rsid w:val="00691606"/>
    <w:rsid w:val="006932BA"/>
    <w:rsid w:val="006A111D"/>
    <w:rsid w:val="006A2539"/>
    <w:rsid w:val="006A2743"/>
    <w:rsid w:val="006B03EA"/>
    <w:rsid w:val="006B0D03"/>
    <w:rsid w:val="006B1628"/>
    <w:rsid w:val="006B212F"/>
    <w:rsid w:val="006B4AF9"/>
    <w:rsid w:val="006C1B67"/>
    <w:rsid w:val="006C4B14"/>
    <w:rsid w:val="006C4D98"/>
    <w:rsid w:val="006D4D06"/>
    <w:rsid w:val="006E6A1E"/>
    <w:rsid w:val="00701201"/>
    <w:rsid w:val="00704991"/>
    <w:rsid w:val="00710783"/>
    <w:rsid w:val="007119EE"/>
    <w:rsid w:val="00711AAB"/>
    <w:rsid w:val="00713542"/>
    <w:rsid w:val="00722A0C"/>
    <w:rsid w:val="00722ED1"/>
    <w:rsid w:val="007245E3"/>
    <w:rsid w:val="00727B44"/>
    <w:rsid w:val="00730F32"/>
    <w:rsid w:val="00731447"/>
    <w:rsid w:val="00732D11"/>
    <w:rsid w:val="00734CE3"/>
    <w:rsid w:val="00735B54"/>
    <w:rsid w:val="00735C56"/>
    <w:rsid w:val="007365D4"/>
    <w:rsid w:val="007373BD"/>
    <w:rsid w:val="00740555"/>
    <w:rsid w:val="00742E37"/>
    <w:rsid w:val="00747518"/>
    <w:rsid w:val="007529AD"/>
    <w:rsid w:val="00762976"/>
    <w:rsid w:val="00764A60"/>
    <w:rsid w:val="00764E7D"/>
    <w:rsid w:val="0076580F"/>
    <w:rsid w:val="007676E7"/>
    <w:rsid w:val="00772833"/>
    <w:rsid w:val="007837D5"/>
    <w:rsid w:val="00790585"/>
    <w:rsid w:val="00794036"/>
    <w:rsid w:val="00794710"/>
    <w:rsid w:val="007A182B"/>
    <w:rsid w:val="007A4BDA"/>
    <w:rsid w:val="007A4E79"/>
    <w:rsid w:val="007B4BC9"/>
    <w:rsid w:val="007B6ECE"/>
    <w:rsid w:val="007B7169"/>
    <w:rsid w:val="007C4721"/>
    <w:rsid w:val="007C4F8D"/>
    <w:rsid w:val="007C6749"/>
    <w:rsid w:val="007D0B48"/>
    <w:rsid w:val="007D0CCF"/>
    <w:rsid w:val="007D288A"/>
    <w:rsid w:val="007E0B07"/>
    <w:rsid w:val="007E3DBA"/>
    <w:rsid w:val="007E5E8E"/>
    <w:rsid w:val="007E7A78"/>
    <w:rsid w:val="007E7EEC"/>
    <w:rsid w:val="007F3A69"/>
    <w:rsid w:val="007F3E7A"/>
    <w:rsid w:val="007F6C31"/>
    <w:rsid w:val="00801F53"/>
    <w:rsid w:val="00802624"/>
    <w:rsid w:val="00802A0C"/>
    <w:rsid w:val="008036EF"/>
    <w:rsid w:val="00803F5E"/>
    <w:rsid w:val="00804D84"/>
    <w:rsid w:val="00806A72"/>
    <w:rsid w:val="0081214F"/>
    <w:rsid w:val="008128ED"/>
    <w:rsid w:val="008213A2"/>
    <w:rsid w:val="00833F40"/>
    <w:rsid w:val="00837D5E"/>
    <w:rsid w:val="00840A68"/>
    <w:rsid w:val="00840E75"/>
    <w:rsid w:val="00842C8E"/>
    <w:rsid w:val="0084310D"/>
    <w:rsid w:val="0084651C"/>
    <w:rsid w:val="008512FD"/>
    <w:rsid w:val="00854817"/>
    <w:rsid w:val="008563E0"/>
    <w:rsid w:val="00865345"/>
    <w:rsid w:val="00865610"/>
    <w:rsid w:val="00865E38"/>
    <w:rsid w:val="008663DB"/>
    <w:rsid w:val="0087046C"/>
    <w:rsid w:val="008714CA"/>
    <w:rsid w:val="00872DA2"/>
    <w:rsid w:val="00884884"/>
    <w:rsid w:val="00885E25"/>
    <w:rsid w:val="0088680A"/>
    <w:rsid w:val="0089545E"/>
    <w:rsid w:val="008A00FF"/>
    <w:rsid w:val="008A6C5F"/>
    <w:rsid w:val="008A76B8"/>
    <w:rsid w:val="008B1515"/>
    <w:rsid w:val="008B1F1E"/>
    <w:rsid w:val="008B26FB"/>
    <w:rsid w:val="008B5E12"/>
    <w:rsid w:val="008B7242"/>
    <w:rsid w:val="008C0036"/>
    <w:rsid w:val="008C0291"/>
    <w:rsid w:val="008C07AF"/>
    <w:rsid w:val="008C2A9A"/>
    <w:rsid w:val="008C6BFA"/>
    <w:rsid w:val="008C6CDB"/>
    <w:rsid w:val="008C755A"/>
    <w:rsid w:val="008D12EC"/>
    <w:rsid w:val="008D2760"/>
    <w:rsid w:val="008E205C"/>
    <w:rsid w:val="008E5CA1"/>
    <w:rsid w:val="008E5FF2"/>
    <w:rsid w:val="008E61CB"/>
    <w:rsid w:val="008E6703"/>
    <w:rsid w:val="008F3D39"/>
    <w:rsid w:val="008F732C"/>
    <w:rsid w:val="00901089"/>
    <w:rsid w:val="009016B7"/>
    <w:rsid w:val="00901D7B"/>
    <w:rsid w:val="00905976"/>
    <w:rsid w:val="00906E07"/>
    <w:rsid w:val="00914B7E"/>
    <w:rsid w:val="00917E15"/>
    <w:rsid w:val="0092054B"/>
    <w:rsid w:val="00923667"/>
    <w:rsid w:val="009259C7"/>
    <w:rsid w:val="009277D5"/>
    <w:rsid w:val="009279F3"/>
    <w:rsid w:val="00937E74"/>
    <w:rsid w:val="00950A36"/>
    <w:rsid w:val="0095129D"/>
    <w:rsid w:val="00954C6A"/>
    <w:rsid w:val="0096052C"/>
    <w:rsid w:val="0096234E"/>
    <w:rsid w:val="009628E8"/>
    <w:rsid w:val="00962E96"/>
    <w:rsid w:val="009635D4"/>
    <w:rsid w:val="00965E92"/>
    <w:rsid w:val="00970DCE"/>
    <w:rsid w:val="009771A1"/>
    <w:rsid w:val="0097768A"/>
    <w:rsid w:val="0098023F"/>
    <w:rsid w:val="009835AD"/>
    <w:rsid w:val="009843BF"/>
    <w:rsid w:val="00987D52"/>
    <w:rsid w:val="0099389C"/>
    <w:rsid w:val="0099578E"/>
    <w:rsid w:val="009A4D86"/>
    <w:rsid w:val="009A65BC"/>
    <w:rsid w:val="009A7CE1"/>
    <w:rsid w:val="009B1F85"/>
    <w:rsid w:val="009B4ED5"/>
    <w:rsid w:val="009B5EB0"/>
    <w:rsid w:val="009B6332"/>
    <w:rsid w:val="009C2006"/>
    <w:rsid w:val="009C224F"/>
    <w:rsid w:val="009C69AC"/>
    <w:rsid w:val="009D02B3"/>
    <w:rsid w:val="009D08A1"/>
    <w:rsid w:val="009D3836"/>
    <w:rsid w:val="009D5DDB"/>
    <w:rsid w:val="009E18FF"/>
    <w:rsid w:val="009E4A9A"/>
    <w:rsid w:val="009E52FC"/>
    <w:rsid w:val="009E7BE3"/>
    <w:rsid w:val="009F0D37"/>
    <w:rsid w:val="009F347B"/>
    <w:rsid w:val="009F6073"/>
    <w:rsid w:val="009F61B0"/>
    <w:rsid w:val="009F6DC0"/>
    <w:rsid w:val="00A003BB"/>
    <w:rsid w:val="00A02143"/>
    <w:rsid w:val="00A03C75"/>
    <w:rsid w:val="00A0616D"/>
    <w:rsid w:val="00A07C00"/>
    <w:rsid w:val="00A07F73"/>
    <w:rsid w:val="00A10221"/>
    <w:rsid w:val="00A176EC"/>
    <w:rsid w:val="00A17716"/>
    <w:rsid w:val="00A268BB"/>
    <w:rsid w:val="00A30DFB"/>
    <w:rsid w:val="00A35F66"/>
    <w:rsid w:val="00A37093"/>
    <w:rsid w:val="00A4272D"/>
    <w:rsid w:val="00A42C3C"/>
    <w:rsid w:val="00A42D98"/>
    <w:rsid w:val="00A438AA"/>
    <w:rsid w:val="00A5443D"/>
    <w:rsid w:val="00A54FFC"/>
    <w:rsid w:val="00A5771E"/>
    <w:rsid w:val="00A601E6"/>
    <w:rsid w:val="00A6402B"/>
    <w:rsid w:val="00A6601D"/>
    <w:rsid w:val="00A7367F"/>
    <w:rsid w:val="00A7589D"/>
    <w:rsid w:val="00A75ADF"/>
    <w:rsid w:val="00A804DB"/>
    <w:rsid w:val="00A87F8D"/>
    <w:rsid w:val="00A9479E"/>
    <w:rsid w:val="00A94D9C"/>
    <w:rsid w:val="00AA00DF"/>
    <w:rsid w:val="00AA5C67"/>
    <w:rsid w:val="00AB27A5"/>
    <w:rsid w:val="00AB68C3"/>
    <w:rsid w:val="00AB6A90"/>
    <w:rsid w:val="00AD1ED2"/>
    <w:rsid w:val="00AD73F7"/>
    <w:rsid w:val="00AE018F"/>
    <w:rsid w:val="00AE1019"/>
    <w:rsid w:val="00AE1DFD"/>
    <w:rsid w:val="00AE4E9A"/>
    <w:rsid w:val="00AF5402"/>
    <w:rsid w:val="00B02557"/>
    <w:rsid w:val="00B04A09"/>
    <w:rsid w:val="00B069D7"/>
    <w:rsid w:val="00B07D48"/>
    <w:rsid w:val="00B1212F"/>
    <w:rsid w:val="00B13FD0"/>
    <w:rsid w:val="00B141EE"/>
    <w:rsid w:val="00B15036"/>
    <w:rsid w:val="00B154CA"/>
    <w:rsid w:val="00B205B7"/>
    <w:rsid w:val="00B22FDA"/>
    <w:rsid w:val="00B24592"/>
    <w:rsid w:val="00B32F8A"/>
    <w:rsid w:val="00B36492"/>
    <w:rsid w:val="00B41480"/>
    <w:rsid w:val="00B42CDB"/>
    <w:rsid w:val="00B5341F"/>
    <w:rsid w:val="00B55547"/>
    <w:rsid w:val="00B558CA"/>
    <w:rsid w:val="00B61B0E"/>
    <w:rsid w:val="00B633A9"/>
    <w:rsid w:val="00B64543"/>
    <w:rsid w:val="00B71BAA"/>
    <w:rsid w:val="00B75EF2"/>
    <w:rsid w:val="00B81141"/>
    <w:rsid w:val="00B8458E"/>
    <w:rsid w:val="00B845C5"/>
    <w:rsid w:val="00B846D5"/>
    <w:rsid w:val="00B86F8C"/>
    <w:rsid w:val="00B900D5"/>
    <w:rsid w:val="00B91472"/>
    <w:rsid w:val="00B949CF"/>
    <w:rsid w:val="00B97E06"/>
    <w:rsid w:val="00BA299D"/>
    <w:rsid w:val="00BA2F9C"/>
    <w:rsid w:val="00BA3838"/>
    <w:rsid w:val="00BA68C3"/>
    <w:rsid w:val="00BB2DD1"/>
    <w:rsid w:val="00BB34EA"/>
    <w:rsid w:val="00BB545B"/>
    <w:rsid w:val="00BB5502"/>
    <w:rsid w:val="00BC0168"/>
    <w:rsid w:val="00BC3517"/>
    <w:rsid w:val="00BC3588"/>
    <w:rsid w:val="00BC36DA"/>
    <w:rsid w:val="00BC499A"/>
    <w:rsid w:val="00BD1987"/>
    <w:rsid w:val="00BD2356"/>
    <w:rsid w:val="00BD2A56"/>
    <w:rsid w:val="00BD3856"/>
    <w:rsid w:val="00BD4EBD"/>
    <w:rsid w:val="00BD6BE2"/>
    <w:rsid w:val="00BE19CF"/>
    <w:rsid w:val="00BE46AF"/>
    <w:rsid w:val="00BE667B"/>
    <w:rsid w:val="00BF168E"/>
    <w:rsid w:val="00BF5173"/>
    <w:rsid w:val="00BF5A1B"/>
    <w:rsid w:val="00C02EAF"/>
    <w:rsid w:val="00C03E55"/>
    <w:rsid w:val="00C070B5"/>
    <w:rsid w:val="00C167AD"/>
    <w:rsid w:val="00C175D4"/>
    <w:rsid w:val="00C21AE5"/>
    <w:rsid w:val="00C21F43"/>
    <w:rsid w:val="00C3369A"/>
    <w:rsid w:val="00C40447"/>
    <w:rsid w:val="00C45268"/>
    <w:rsid w:val="00C5085A"/>
    <w:rsid w:val="00C517D4"/>
    <w:rsid w:val="00C5509A"/>
    <w:rsid w:val="00C56083"/>
    <w:rsid w:val="00C61242"/>
    <w:rsid w:val="00C720F2"/>
    <w:rsid w:val="00C733FA"/>
    <w:rsid w:val="00C74B4D"/>
    <w:rsid w:val="00C76AE6"/>
    <w:rsid w:val="00C76AFD"/>
    <w:rsid w:val="00C8294C"/>
    <w:rsid w:val="00C82EA0"/>
    <w:rsid w:val="00C8708B"/>
    <w:rsid w:val="00C87170"/>
    <w:rsid w:val="00C92804"/>
    <w:rsid w:val="00C967DC"/>
    <w:rsid w:val="00CA0B93"/>
    <w:rsid w:val="00CA2F33"/>
    <w:rsid w:val="00CA3A14"/>
    <w:rsid w:val="00CA7A17"/>
    <w:rsid w:val="00CB1E0B"/>
    <w:rsid w:val="00CB226A"/>
    <w:rsid w:val="00CB29ED"/>
    <w:rsid w:val="00CB6D6C"/>
    <w:rsid w:val="00CB6E5D"/>
    <w:rsid w:val="00CC1F1E"/>
    <w:rsid w:val="00CC4C03"/>
    <w:rsid w:val="00CC7B73"/>
    <w:rsid w:val="00CD082F"/>
    <w:rsid w:val="00CD41FF"/>
    <w:rsid w:val="00CE2B37"/>
    <w:rsid w:val="00CE2E28"/>
    <w:rsid w:val="00CE76D6"/>
    <w:rsid w:val="00CF51AC"/>
    <w:rsid w:val="00D0334F"/>
    <w:rsid w:val="00D07982"/>
    <w:rsid w:val="00D07DC4"/>
    <w:rsid w:val="00D10250"/>
    <w:rsid w:val="00D14486"/>
    <w:rsid w:val="00D151FC"/>
    <w:rsid w:val="00D154A4"/>
    <w:rsid w:val="00D206D5"/>
    <w:rsid w:val="00D230EA"/>
    <w:rsid w:val="00D23659"/>
    <w:rsid w:val="00D24A2F"/>
    <w:rsid w:val="00D2759B"/>
    <w:rsid w:val="00D32868"/>
    <w:rsid w:val="00D35DAD"/>
    <w:rsid w:val="00D35FF5"/>
    <w:rsid w:val="00D36255"/>
    <w:rsid w:val="00D4203F"/>
    <w:rsid w:val="00D5085D"/>
    <w:rsid w:val="00D53853"/>
    <w:rsid w:val="00D6007E"/>
    <w:rsid w:val="00D60AA5"/>
    <w:rsid w:val="00D62E71"/>
    <w:rsid w:val="00D633C1"/>
    <w:rsid w:val="00D66A6B"/>
    <w:rsid w:val="00D66D53"/>
    <w:rsid w:val="00D6744A"/>
    <w:rsid w:val="00D678B7"/>
    <w:rsid w:val="00D712AD"/>
    <w:rsid w:val="00D7308A"/>
    <w:rsid w:val="00D750DF"/>
    <w:rsid w:val="00D77329"/>
    <w:rsid w:val="00D80397"/>
    <w:rsid w:val="00D84FA5"/>
    <w:rsid w:val="00D85CDD"/>
    <w:rsid w:val="00D85EDB"/>
    <w:rsid w:val="00D92689"/>
    <w:rsid w:val="00D92D39"/>
    <w:rsid w:val="00D93C67"/>
    <w:rsid w:val="00D94A9C"/>
    <w:rsid w:val="00D96116"/>
    <w:rsid w:val="00D972A9"/>
    <w:rsid w:val="00DA131E"/>
    <w:rsid w:val="00DA451C"/>
    <w:rsid w:val="00DA5773"/>
    <w:rsid w:val="00DB2F02"/>
    <w:rsid w:val="00DB4798"/>
    <w:rsid w:val="00DB5E32"/>
    <w:rsid w:val="00DB64B7"/>
    <w:rsid w:val="00DC4094"/>
    <w:rsid w:val="00DC5E7F"/>
    <w:rsid w:val="00DD0486"/>
    <w:rsid w:val="00DD0CB7"/>
    <w:rsid w:val="00DD372F"/>
    <w:rsid w:val="00DD63C7"/>
    <w:rsid w:val="00DE403B"/>
    <w:rsid w:val="00DE5262"/>
    <w:rsid w:val="00DE6983"/>
    <w:rsid w:val="00DE7936"/>
    <w:rsid w:val="00E01420"/>
    <w:rsid w:val="00E03A55"/>
    <w:rsid w:val="00E03AB7"/>
    <w:rsid w:val="00E2396A"/>
    <w:rsid w:val="00E23FA3"/>
    <w:rsid w:val="00E2427E"/>
    <w:rsid w:val="00E26EA3"/>
    <w:rsid w:val="00E31B9D"/>
    <w:rsid w:val="00E346C6"/>
    <w:rsid w:val="00E35927"/>
    <w:rsid w:val="00E45058"/>
    <w:rsid w:val="00E457BB"/>
    <w:rsid w:val="00E46D06"/>
    <w:rsid w:val="00E46D57"/>
    <w:rsid w:val="00E548BA"/>
    <w:rsid w:val="00E637CA"/>
    <w:rsid w:val="00E65BBC"/>
    <w:rsid w:val="00E66FFB"/>
    <w:rsid w:val="00E67F9E"/>
    <w:rsid w:val="00E73AA2"/>
    <w:rsid w:val="00E8023C"/>
    <w:rsid w:val="00E806C8"/>
    <w:rsid w:val="00E812CC"/>
    <w:rsid w:val="00E81CA9"/>
    <w:rsid w:val="00E821D4"/>
    <w:rsid w:val="00E855F5"/>
    <w:rsid w:val="00E87E65"/>
    <w:rsid w:val="00E97D09"/>
    <w:rsid w:val="00EA3392"/>
    <w:rsid w:val="00EA3E2C"/>
    <w:rsid w:val="00EA55B9"/>
    <w:rsid w:val="00EA737A"/>
    <w:rsid w:val="00EB1812"/>
    <w:rsid w:val="00EB7724"/>
    <w:rsid w:val="00EB7A6B"/>
    <w:rsid w:val="00EC1756"/>
    <w:rsid w:val="00EC24D8"/>
    <w:rsid w:val="00EC2870"/>
    <w:rsid w:val="00EC2B74"/>
    <w:rsid w:val="00EC44CF"/>
    <w:rsid w:val="00EC5168"/>
    <w:rsid w:val="00ED05BC"/>
    <w:rsid w:val="00ED0710"/>
    <w:rsid w:val="00ED1B2B"/>
    <w:rsid w:val="00ED1FB1"/>
    <w:rsid w:val="00ED3439"/>
    <w:rsid w:val="00ED42AF"/>
    <w:rsid w:val="00EE27EE"/>
    <w:rsid w:val="00EE72A9"/>
    <w:rsid w:val="00EF01D7"/>
    <w:rsid w:val="00EF1D76"/>
    <w:rsid w:val="00F00458"/>
    <w:rsid w:val="00F02B58"/>
    <w:rsid w:val="00F03883"/>
    <w:rsid w:val="00F10115"/>
    <w:rsid w:val="00F11A0D"/>
    <w:rsid w:val="00F131F7"/>
    <w:rsid w:val="00F15533"/>
    <w:rsid w:val="00F1575E"/>
    <w:rsid w:val="00F1658B"/>
    <w:rsid w:val="00F22265"/>
    <w:rsid w:val="00F25800"/>
    <w:rsid w:val="00F33EA4"/>
    <w:rsid w:val="00F34940"/>
    <w:rsid w:val="00F45D17"/>
    <w:rsid w:val="00F471AE"/>
    <w:rsid w:val="00F4776A"/>
    <w:rsid w:val="00F550A4"/>
    <w:rsid w:val="00F5516C"/>
    <w:rsid w:val="00F60FC9"/>
    <w:rsid w:val="00F6170A"/>
    <w:rsid w:val="00F62BF1"/>
    <w:rsid w:val="00F63018"/>
    <w:rsid w:val="00F63C1D"/>
    <w:rsid w:val="00F6757F"/>
    <w:rsid w:val="00F67E39"/>
    <w:rsid w:val="00F71E9C"/>
    <w:rsid w:val="00F753EF"/>
    <w:rsid w:val="00F75839"/>
    <w:rsid w:val="00F75FF6"/>
    <w:rsid w:val="00F76255"/>
    <w:rsid w:val="00F81AFD"/>
    <w:rsid w:val="00F82F32"/>
    <w:rsid w:val="00F833AC"/>
    <w:rsid w:val="00F84C40"/>
    <w:rsid w:val="00F86116"/>
    <w:rsid w:val="00F86151"/>
    <w:rsid w:val="00F8652E"/>
    <w:rsid w:val="00F91BD2"/>
    <w:rsid w:val="00F92B58"/>
    <w:rsid w:val="00F93772"/>
    <w:rsid w:val="00F93EF4"/>
    <w:rsid w:val="00F95622"/>
    <w:rsid w:val="00FA1A3F"/>
    <w:rsid w:val="00FA77A5"/>
    <w:rsid w:val="00FB0053"/>
    <w:rsid w:val="00FB402D"/>
    <w:rsid w:val="00FB4CCC"/>
    <w:rsid w:val="00FB4EA4"/>
    <w:rsid w:val="00FB5C84"/>
    <w:rsid w:val="00FB6994"/>
    <w:rsid w:val="00FC0156"/>
    <w:rsid w:val="00FC1CA4"/>
    <w:rsid w:val="00FC4225"/>
    <w:rsid w:val="00FC7465"/>
    <w:rsid w:val="00FD4404"/>
    <w:rsid w:val="00FD4A27"/>
    <w:rsid w:val="00FD56C2"/>
    <w:rsid w:val="00FD5C5F"/>
    <w:rsid w:val="00FD5F5E"/>
    <w:rsid w:val="00FE2BAB"/>
    <w:rsid w:val="00FE666E"/>
    <w:rsid w:val="00FF0139"/>
    <w:rsid w:val="00FF13CB"/>
    <w:rsid w:val="00FF23B7"/>
    <w:rsid w:val="00FF3B4F"/>
    <w:rsid w:val="00FF4980"/>
    <w:rsid w:val="00FF64B7"/>
    <w:rsid w:val="00FF6731"/>
    <w:rsid w:val="05B5BD05"/>
    <w:rsid w:val="19B70A0C"/>
    <w:rsid w:val="262F72DE"/>
    <w:rsid w:val="361623DA"/>
    <w:rsid w:val="47497CC8"/>
    <w:rsid w:val="485EE86D"/>
    <w:rsid w:val="5C5248C4"/>
    <w:rsid w:val="5D5C8001"/>
    <w:rsid w:val="62979047"/>
    <w:rsid w:val="6922778E"/>
    <w:rsid w:val="6B61502C"/>
    <w:rsid w:val="6C47EA1E"/>
    <w:rsid w:val="7BC13106"/>
    <w:rsid w:val="7E46AD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350C0AF"/>
  <w15:docId w15:val="{E9A2D581-019F-47BC-AE21-D7D919A49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uiPriority="3"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3"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2"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FollowedHyperlink" w:uiPriority="99"/>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3"/>
    <w:qFormat/>
    <w:rsid w:val="00156AA6"/>
    <w:rPr>
      <w:rFonts w:asciiTheme="minorHAnsi" w:eastAsiaTheme="minorHAnsi" w:hAnsiTheme="minorHAnsi"/>
      <w:sz w:val="21"/>
      <w:szCs w:val="22"/>
    </w:rPr>
  </w:style>
  <w:style w:type="paragraph" w:styleId="Heading1">
    <w:name w:val="heading 1"/>
    <w:aliases w:val="TNCG Heading 1"/>
    <w:basedOn w:val="Normal"/>
    <w:next w:val="Normal"/>
    <w:link w:val="Heading1Char"/>
    <w:uiPriority w:val="1"/>
    <w:qFormat/>
    <w:rsid w:val="00802A0C"/>
    <w:pPr>
      <w:jc w:val="center"/>
      <w:outlineLvl w:val="0"/>
    </w:pPr>
    <w:rPr>
      <w:rFonts w:ascii="Georgia" w:eastAsia="Times New Roman" w:hAnsi="Georgia" w:cs="Calisto MT"/>
      <w:b/>
      <w:color w:val="3DCCD5"/>
      <w:sz w:val="32"/>
      <w:szCs w:val="32"/>
    </w:rPr>
  </w:style>
  <w:style w:type="paragraph" w:styleId="Heading2">
    <w:name w:val="heading 2"/>
    <w:aliases w:val="TNCG Heading 2"/>
    <w:basedOn w:val="ListParagraph"/>
    <w:next w:val="Normal"/>
    <w:link w:val="Heading2Char"/>
    <w:uiPriority w:val="1"/>
    <w:qFormat/>
    <w:rsid w:val="00375337"/>
    <w:pPr>
      <w:keepNext/>
      <w:keepLines/>
      <w:autoSpaceDE w:val="0"/>
      <w:autoSpaceDN w:val="0"/>
      <w:adjustRightInd w:val="0"/>
      <w:snapToGrid w:val="0"/>
      <w:spacing w:before="120" w:after="120"/>
      <w:ind w:left="0"/>
      <w:outlineLvl w:val="1"/>
    </w:pPr>
    <w:rPr>
      <w:rFonts w:ascii="Arial" w:eastAsia="Times New Roman" w:hAnsi="Arial" w:cs="Arial"/>
      <w:b/>
      <w:color w:val="023B40"/>
      <w:sz w:val="24"/>
      <w:szCs w:val="18"/>
    </w:rPr>
  </w:style>
  <w:style w:type="paragraph" w:styleId="Heading3">
    <w:name w:val="heading 3"/>
    <w:aliases w:val="TNCG Heading 3"/>
    <w:basedOn w:val="Normal"/>
    <w:next w:val="Normal"/>
    <w:link w:val="Heading3Char"/>
    <w:uiPriority w:val="1"/>
    <w:qFormat/>
    <w:rsid w:val="00802A0C"/>
    <w:pPr>
      <w:spacing w:after="120"/>
      <w:jc w:val="center"/>
      <w:outlineLvl w:val="2"/>
    </w:pPr>
    <w:rPr>
      <w:rFonts w:ascii="Arial" w:eastAsia="Times New Roman" w:hAnsi="Arial" w:cs="Arial"/>
      <w:b/>
      <w:color w:val="3DCCD5"/>
      <w:szCs w:val="24"/>
    </w:rPr>
  </w:style>
  <w:style w:type="paragraph" w:styleId="Heading4">
    <w:name w:val="heading 4"/>
    <w:basedOn w:val="NoSpacing"/>
    <w:next w:val="Normal"/>
    <w:link w:val="Heading4Char"/>
    <w:uiPriority w:val="3"/>
    <w:unhideWhenUsed/>
    <w:qFormat/>
    <w:rsid w:val="007A4BDA"/>
    <w:pPr>
      <w:outlineLvl w:val="3"/>
    </w:pPr>
    <w:rPr>
      <w:rFonts w:eastAsia="Times New Roman"/>
      <w:b/>
    </w:rPr>
  </w:style>
  <w:style w:type="paragraph" w:styleId="Heading5">
    <w:name w:val="heading 5"/>
    <w:aliases w:val="TNCG Rec"/>
    <w:basedOn w:val="NoSpacing"/>
    <w:next w:val="Normal"/>
    <w:link w:val="Heading5Char"/>
    <w:uiPriority w:val="1"/>
    <w:qFormat/>
    <w:rsid w:val="007A4BDA"/>
    <w:pPr>
      <w:outlineLvl w:val="4"/>
    </w:pPr>
    <w:rPr>
      <w:rFonts w:eastAsia="Times New Roman"/>
      <w:b/>
    </w:rPr>
  </w:style>
  <w:style w:type="paragraph" w:styleId="Heading6">
    <w:name w:val="heading 6"/>
    <w:basedOn w:val="Normal"/>
    <w:next w:val="Normal"/>
    <w:link w:val="Heading6Char"/>
    <w:uiPriority w:val="9"/>
    <w:qFormat/>
    <w:rsid w:val="007A4BDA"/>
    <w:pPr>
      <w:keepNext/>
      <w:keepLines/>
      <w:spacing w:before="200"/>
      <w:outlineLvl w:val="5"/>
    </w:pPr>
    <w:rPr>
      <w:rFonts w:ascii="Cambria" w:eastAsia="Times New Roman" w:hAnsi="Cambria"/>
      <w:i/>
      <w:iCs/>
      <w:color w:val="243F60"/>
      <w:sz w:val="20"/>
      <w:szCs w:val="20"/>
    </w:rPr>
  </w:style>
  <w:style w:type="paragraph" w:styleId="Heading7">
    <w:name w:val="heading 7"/>
    <w:basedOn w:val="Normal"/>
    <w:next w:val="Normal"/>
    <w:link w:val="Heading7Char"/>
    <w:uiPriority w:val="9"/>
    <w:semiHidden/>
    <w:unhideWhenUsed/>
    <w:qFormat/>
    <w:rsid w:val="007A4BDA"/>
    <w:pPr>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A4BDA"/>
    <w:pPr>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7A4BDA"/>
    <w:pPr>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4BDA"/>
    <w:pPr>
      <w:tabs>
        <w:tab w:val="center" w:pos="4680"/>
        <w:tab w:val="right" w:pos="9360"/>
      </w:tabs>
    </w:pPr>
    <w:rPr>
      <w:rFonts w:eastAsia="Times New Roman"/>
      <w:sz w:val="20"/>
      <w:szCs w:val="20"/>
    </w:rPr>
  </w:style>
  <w:style w:type="paragraph" w:styleId="Footer">
    <w:name w:val="footer"/>
    <w:basedOn w:val="Normal"/>
    <w:link w:val="FooterChar"/>
    <w:uiPriority w:val="99"/>
    <w:unhideWhenUsed/>
    <w:rsid w:val="007A4BDA"/>
    <w:pPr>
      <w:tabs>
        <w:tab w:val="center" w:pos="4680"/>
        <w:tab w:val="right" w:pos="9360"/>
      </w:tabs>
    </w:pPr>
    <w:rPr>
      <w:rFonts w:eastAsia="Times New Roman"/>
      <w:sz w:val="20"/>
      <w:szCs w:val="20"/>
    </w:rPr>
  </w:style>
  <w:style w:type="paragraph" w:styleId="Title">
    <w:name w:val="Title"/>
    <w:basedOn w:val="Normal"/>
    <w:next w:val="Normal"/>
    <w:link w:val="TitleChar"/>
    <w:uiPriority w:val="10"/>
    <w:qFormat/>
    <w:rsid w:val="007A4BDA"/>
    <w:pPr>
      <w:pBdr>
        <w:bottom w:val="single" w:sz="4" w:space="1" w:color="auto"/>
      </w:pBdr>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7A4BDA"/>
    <w:rPr>
      <w:rFonts w:asciiTheme="majorHAnsi" w:eastAsiaTheme="majorEastAsia" w:hAnsiTheme="majorHAnsi" w:cstheme="majorBidi"/>
      <w:spacing w:val="5"/>
      <w:sz w:val="52"/>
      <w:szCs w:val="52"/>
    </w:rPr>
  </w:style>
  <w:style w:type="character" w:styleId="Strong">
    <w:name w:val="Strong"/>
    <w:basedOn w:val="DefaultParagraphFont"/>
    <w:uiPriority w:val="22"/>
    <w:qFormat/>
    <w:rsid w:val="007A4BDA"/>
    <w:rPr>
      <w:rFonts w:cs="Times New Roman"/>
      <w:b/>
      <w:bCs/>
    </w:rPr>
  </w:style>
  <w:style w:type="paragraph" w:styleId="BalloonText">
    <w:name w:val="Balloon Text"/>
    <w:basedOn w:val="Normal"/>
    <w:link w:val="BalloonTextChar"/>
    <w:uiPriority w:val="99"/>
    <w:unhideWhenUsed/>
    <w:rsid w:val="007A4BDA"/>
    <w:rPr>
      <w:rFonts w:ascii="Tahoma" w:eastAsia="Times New Roman" w:hAnsi="Tahoma"/>
      <w:sz w:val="16"/>
      <w:szCs w:val="16"/>
    </w:rPr>
  </w:style>
  <w:style w:type="character" w:customStyle="1" w:styleId="BalloonTextChar">
    <w:name w:val="Balloon Text Char"/>
    <w:link w:val="BalloonText"/>
    <w:uiPriority w:val="99"/>
    <w:rsid w:val="007A4BDA"/>
    <w:rPr>
      <w:rFonts w:ascii="Tahoma" w:hAnsi="Tahoma"/>
      <w:sz w:val="16"/>
      <w:szCs w:val="16"/>
    </w:rPr>
  </w:style>
  <w:style w:type="character" w:customStyle="1" w:styleId="HeaderChar">
    <w:name w:val="Header Char"/>
    <w:link w:val="Header"/>
    <w:uiPriority w:val="99"/>
    <w:rsid w:val="007A4BDA"/>
    <w:rPr>
      <w:rFonts w:ascii="Calibri" w:hAnsi="Calibri"/>
    </w:rPr>
  </w:style>
  <w:style w:type="character" w:customStyle="1" w:styleId="FooterChar">
    <w:name w:val="Footer Char"/>
    <w:link w:val="Footer"/>
    <w:uiPriority w:val="99"/>
    <w:rsid w:val="007A4BDA"/>
    <w:rPr>
      <w:rFonts w:ascii="Calibri" w:hAnsi="Calibri"/>
    </w:rPr>
  </w:style>
  <w:style w:type="character" w:customStyle="1" w:styleId="Heading1Char">
    <w:name w:val="Heading 1 Char"/>
    <w:aliases w:val="TNCG Heading 1 Char"/>
    <w:link w:val="Heading1"/>
    <w:uiPriority w:val="1"/>
    <w:rsid w:val="00802A0C"/>
    <w:rPr>
      <w:rFonts w:ascii="Georgia" w:hAnsi="Georgia" w:cs="Calisto MT"/>
      <w:b/>
      <w:color w:val="3DCCD5"/>
      <w:sz w:val="32"/>
      <w:szCs w:val="32"/>
    </w:rPr>
  </w:style>
  <w:style w:type="table" w:styleId="TableGrid">
    <w:name w:val="Table Grid"/>
    <w:basedOn w:val="TableNormal"/>
    <w:uiPriority w:val="59"/>
    <w:rsid w:val="007A4BD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B1E0B"/>
    <w:pPr>
      <w:ind w:left="720"/>
      <w:contextualSpacing/>
      <w:jc w:val="both"/>
    </w:pPr>
  </w:style>
  <w:style w:type="table" w:styleId="GridTable1Light-Accent3">
    <w:name w:val="Grid Table 1 Light Accent 3"/>
    <w:basedOn w:val="TableNormal"/>
    <w:uiPriority w:val="46"/>
    <w:rsid w:val="00DD0486"/>
    <w:tblPr>
      <w:tblStyleRowBandSize w:val="1"/>
      <w:tblStyleColBandSize w:val="1"/>
      <w:tblBorders>
        <w:top w:val="single" w:sz="4" w:space="0" w:color="D0EBDE" w:themeColor="accent3" w:themeTint="66"/>
        <w:left w:val="single" w:sz="4" w:space="0" w:color="D0EBDE" w:themeColor="accent3" w:themeTint="66"/>
        <w:bottom w:val="single" w:sz="4" w:space="0" w:color="D0EBDE" w:themeColor="accent3" w:themeTint="66"/>
        <w:right w:val="single" w:sz="4" w:space="0" w:color="D0EBDE" w:themeColor="accent3" w:themeTint="66"/>
        <w:insideH w:val="single" w:sz="4" w:space="0" w:color="D0EBDE" w:themeColor="accent3" w:themeTint="66"/>
        <w:insideV w:val="single" w:sz="4" w:space="0" w:color="D0EBDE" w:themeColor="accent3" w:themeTint="66"/>
      </w:tblBorders>
    </w:tblPr>
    <w:tblStylePr w:type="firstRow">
      <w:rPr>
        <w:b/>
        <w:bCs/>
      </w:rPr>
      <w:tblPr/>
      <w:tcPr>
        <w:tcBorders>
          <w:bottom w:val="single" w:sz="12" w:space="0" w:color="B8E1CE" w:themeColor="accent3" w:themeTint="99"/>
        </w:tcBorders>
      </w:tcPr>
    </w:tblStylePr>
    <w:tblStylePr w:type="lastRow">
      <w:rPr>
        <w:b/>
        <w:bCs/>
      </w:rPr>
      <w:tblPr/>
      <w:tcPr>
        <w:tcBorders>
          <w:top w:val="double" w:sz="2" w:space="0" w:color="B8E1CE" w:themeColor="accent3" w:themeTint="99"/>
        </w:tcBorders>
      </w:tcPr>
    </w:tblStylePr>
    <w:tblStylePr w:type="firstCol">
      <w:rPr>
        <w:b/>
        <w:bCs/>
      </w:rPr>
    </w:tblStylePr>
    <w:tblStylePr w:type="lastCol">
      <w:rPr>
        <w:b/>
        <w:bCs/>
      </w:rPr>
    </w:tblStylePr>
  </w:style>
  <w:style w:type="paragraph" w:styleId="BodyText">
    <w:name w:val="Body Text"/>
    <w:basedOn w:val="Normal"/>
    <w:link w:val="BodyTextChar"/>
    <w:uiPriority w:val="99"/>
    <w:rsid w:val="007A4BDA"/>
    <w:pPr>
      <w:jc w:val="both"/>
    </w:pPr>
    <w:rPr>
      <w:rFonts w:ascii="Times" w:eastAsia="Times New Roman" w:hAnsi="Times"/>
      <w:sz w:val="24"/>
      <w:szCs w:val="20"/>
    </w:rPr>
  </w:style>
  <w:style w:type="character" w:customStyle="1" w:styleId="BodyTextChar">
    <w:name w:val="Body Text Char"/>
    <w:link w:val="BodyText"/>
    <w:uiPriority w:val="99"/>
    <w:rsid w:val="007A4BDA"/>
    <w:rPr>
      <w:rFonts w:ascii="Times" w:hAnsi="Times"/>
      <w:sz w:val="24"/>
    </w:rPr>
  </w:style>
  <w:style w:type="character" w:styleId="BookTitle">
    <w:name w:val="Book Title"/>
    <w:uiPriority w:val="33"/>
    <w:qFormat/>
    <w:rsid w:val="007A4BDA"/>
    <w:rPr>
      <w:i/>
      <w:iCs/>
      <w:smallCaps/>
      <w:spacing w:val="5"/>
    </w:rPr>
  </w:style>
  <w:style w:type="paragraph" w:styleId="Caption">
    <w:name w:val="caption"/>
    <w:aliases w:val="TNCG Caption"/>
    <w:basedOn w:val="Normal"/>
    <w:next w:val="Normal"/>
    <w:uiPriority w:val="2"/>
    <w:unhideWhenUsed/>
    <w:qFormat/>
    <w:rsid w:val="007A4BDA"/>
    <w:pPr>
      <w:pBdr>
        <w:bottom w:val="single" w:sz="4" w:space="1" w:color="auto"/>
      </w:pBdr>
    </w:pPr>
    <w:rPr>
      <w:rFonts w:eastAsiaTheme="minorEastAsia" w:cstheme="minorBidi"/>
      <w:b/>
      <w:bCs/>
      <w:sz w:val="20"/>
      <w:szCs w:val="18"/>
    </w:rPr>
  </w:style>
  <w:style w:type="character" w:styleId="CommentReference">
    <w:name w:val="annotation reference"/>
    <w:uiPriority w:val="99"/>
    <w:semiHidden/>
    <w:unhideWhenUsed/>
    <w:rsid w:val="007A4BDA"/>
    <w:rPr>
      <w:sz w:val="16"/>
      <w:szCs w:val="16"/>
    </w:rPr>
  </w:style>
  <w:style w:type="paragraph" w:styleId="CommentText">
    <w:name w:val="annotation text"/>
    <w:basedOn w:val="Normal"/>
    <w:link w:val="CommentTextChar"/>
    <w:uiPriority w:val="99"/>
    <w:unhideWhenUsed/>
    <w:rsid w:val="007A4BDA"/>
    <w:rPr>
      <w:rFonts w:eastAsia="Calibri"/>
      <w:sz w:val="20"/>
      <w:szCs w:val="20"/>
    </w:rPr>
  </w:style>
  <w:style w:type="character" w:customStyle="1" w:styleId="CommentTextChar">
    <w:name w:val="Comment Text Char"/>
    <w:link w:val="CommentText"/>
    <w:uiPriority w:val="99"/>
    <w:rsid w:val="007A4BDA"/>
    <w:rPr>
      <w:rFonts w:ascii="Calibri" w:eastAsia="Calibri" w:hAnsi="Calibri"/>
    </w:rPr>
  </w:style>
  <w:style w:type="paragraph" w:styleId="CommentSubject">
    <w:name w:val="annotation subject"/>
    <w:basedOn w:val="CommentText"/>
    <w:next w:val="CommentText"/>
    <w:link w:val="CommentSubjectChar"/>
    <w:uiPriority w:val="99"/>
    <w:semiHidden/>
    <w:rsid w:val="007A4BDA"/>
    <w:pPr>
      <w:spacing w:line="276" w:lineRule="auto"/>
    </w:pPr>
    <w:rPr>
      <w:b/>
      <w:bCs/>
    </w:rPr>
  </w:style>
  <w:style w:type="character" w:customStyle="1" w:styleId="CommentSubjectChar">
    <w:name w:val="Comment Subject Char"/>
    <w:basedOn w:val="CommentTextChar"/>
    <w:link w:val="CommentSubject"/>
    <w:uiPriority w:val="99"/>
    <w:semiHidden/>
    <w:rsid w:val="007A4BDA"/>
    <w:rPr>
      <w:rFonts w:ascii="Calibri" w:eastAsia="Calibri" w:hAnsi="Calibri"/>
      <w:b/>
      <w:bCs/>
    </w:rPr>
  </w:style>
  <w:style w:type="character" w:styleId="Emphasis">
    <w:name w:val="Emphasis"/>
    <w:uiPriority w:val="20"/>
    <w:qFormat/>
    <w:rsid w:val="007A4BDA"/>
    <w:rPr>
      <w:i/>
      <w:iCs/>
    </w:rPr>
  </w:style>
  <w:style w:type="character" w:styleId="EndnoteReference">
    <w:name w:val="endnote reference"/>
    <w:basedOn w:val="DefaultParagraphFont"/>
    <w:uiPriority w:val="99"/>
    <w:semiHidden/>
    <w:unhideWhenUsed/>
    <w:rsid w:val="007A4BDA"/>
    <w:rPr>
      <w:vertAlign w:val="superscript"/>
    </w:rPr>
  </w:style>
  <w:style w:type="paragraph" w:styleId="EndnoteText">
    <w:name w:val="endnote text"/>
    <w:basedOn w:val="Normal"/>
    <w:link w:val="EndnoteTextChar"/>
    <w:uiPriority w:val="99"/>
    <w:semiHidden/>
    <w:unhideWhenUsed/>
    <w:rsid w:val="007A4BDA"/>
    <w:rPr>
      <w:rFonts w:eastAsia="Times New Roman"/>
      <w:sz w:val="20"/>
      <w:szCs w:val="20"/>
    </w:rPr>
  </w:style>
  <w:style w:type="character" w:customStyle="1" w:styleId="EndnoteTextChar">
    <w:name w:val="Endnote Text Char"/>
    <w:basedOn w:val="DefaultParagraphFont"/>
    <w:link w:val="EndnoteText"/>
    <w:uiPriority w:val="99"/>
    <w:semiHidden/>
    <w:rsid w:val="007A4BDA"/>
    <w:rPr>
      <w:rFonts w:ascii="Calibri" w:hAnsi="Calibri"/>
    </w:rPr>
  </w:style>
  <w:style w:type="character" w:styleId="FollowedHyperlink">
    <w:name w:val="FollowedHyperlink"/>
    <w:basedOn w:val="DefaultParagraphFont"/>
    <w:uiPriority w:val="99"/>
    <w:unhideWhenUsed/>
    <w:rsid w:val="007A4BDA"/>
    <w:rPr>
      <w:color w:val="24A1A8" w:themeColor="followedHyperlink"/>
      <w:u w:val="single"/>
    </w:rPr>
  </w:style>
  <w:style w:type="character" w:styleId="FootnoteReference">
    <w:name w:val="footnote reference"/>
    <w:basedOn w:val="DefaultParagraphFont"/>
    <w:uiPriority w:val="99"/>
    <w:unhideWhenUsed/>
    <w:rsid w:val="007A4BDA"/>
    <w:rPr>
      <w:vertAlign w:val="superscript"/>
    </w:rPr>
  </w:style>
  <w:style w:type="paragraph" w:styleId="FootnoteText">
    <w:name w:val="footnote text"/>
    <w:basedOn w:val="Normal"/>
    <w:link w:val="FootnoteTextChar"/>
    <w:uiPriority w:val="99"/>
    <w:unhideWhenUsed/>
    <w:rsid w:val="007A4BDA"/>
    <w:rPr>
      <w:rFonts w:eastAsia="Times New Roman"/>
      <w:sz w:val="20"/>
      <w:szCs w:val="20"/>
    </w:rPr>
  </w:style>
  <w:style w:type="character" w:customStyle="1" w:styleId="FootnoteTextChar">
    <w:name w:val="Footnote Text Char"/>
    <w:basedOn w:val="DefaultParagraphFont"/>
    <w:link w:val="FootnoteText"/>
    <w:uiPriority w:val="99"/>
    <w:rsid w:val="007A4BDA"/>
    <w:rPr>
      <w:rFonts w:ascii="Calibri" w:hAnsi="Calibri"/>
    </w:rPr>
  </w:style>
  <w:style w:type="table" w:customStyle="1" w:styleId="GridTable1Light-Accent61">
    <w:name w:val="Grid Table 1 Light - Accent 61"/>
    <w:basedOn w:val="TableNormal"/>
    <w:uiPriority w:val="46"/>
    <w:rsid w:val="007A4BDA"/>
    <w:rPr>
      <w:rFonts w:asciiTheme="minorHAnsi" w:eastAsiaTheme="minorHAnsi" w:hAnsiTheme="minorHAnsi" w:cstheme="minorBidi"/>
      <w:sz w:val="22"/>
      <w:szCs w:val="22"/>
    </w:rPr>
    <w:tblPr>
      <w:tblStyleRowBandSize w:val="1"/>
      <w:tblStyleColBandSize w:val="1"/>
      <w:tblBorders>
        <w:top w:val="single" w:sz="4" w:space="0" w:color="C3CCC8" w:themeColor="accent6" w:themeTint="66"/>
        <w:left w:val="single" w:sz="4" w:space="0" w:color="C3CCC8" w:themeColor="accent6" w:themeTint="66"/>
        <w:bottom w:val="single" w:sz="4" w:space="0" w:color="C3CCC8" w:themeColor="accent6" w:themeTint="66"/>
        <w:right w:val="single" w:sz="4" w:space="0" w:color="C3CCC8" w:themeColor="accent6" w:themeTint="66"/>
        <w:insideH w:val="single" w:sz="4" w:space="0" w:color="C3CCC8" w:themeColor="accent6" w:themeTint="66"/>
        <w:insideV w:val="single" w:sz="4" w:space="0" w:color="C3CCC8" w:themeColor="accent6" w:themeTint="66"/>
      </w:tblBorders>
    </w:tblPr>
    <w:tblStylePr w:type="firstRow">
      <w:rPr>
        <w:b/>
        <w:bCs/>
      </w:rPr>
      <w:tblPr/>
      <w:tcPr>
        <w:tcBorders>
          <w:bottom w:val="single" w:sz="12" w:space="0" w:color="A6B3AC" w:themeColor="accent6" w:themeTint="99"/>
        </w:tcBorders>
      </w:tcPr>
    </w:tblStylePr>
    <w:tblStylePr w:type="lastRow">
      <w:rPr>
        <w:b/>
        <w:bCs/>
      </w:rPr>
      <w:tblPr/>
      <w:tcPr>
        <w:tcBorders>
          <w:top w:val="double" w:sz="2" w:space="0" w:color="A6B3AC" w:themeColor="accent6" w:themeTint="99"/>
        </w:tcBorders>
      </w:tcPr>
    </w:tblStylePr>
    <w:tblStylePr w:type="firstCol">
      <w:rPr>
        <w:b/>
        <w:bCs/>
      </w:rPr>
    </w:tblStylePr>
    <w:tblStylePr w:type="lastCol">
      <w:rPr>
        <w:b/>
        <w:bCs/>
      </w:rPr>
    </w:tblStylePr>
  </w:style>
  <w:style w:type="table" w:styleId="GridTable4">
    <w:name w:val="Grid Table 4"/>
    <w:basedOn w:val="TableNormal"/>
    <w:uiPriority w:val="49"/>
    <w:rsid w:val="007A4BDA"/>
    <w:rPr>
      <w:rFonts w:ascii="Calibri" w:eastAsia="Calibri" w:hAnsi="Calibri"/>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0F0F0"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3">
    <w:name w:val="Grid Table 4 Accent 3"/>
    <w:basedOn w:val="TableNormal"/>
    <w:uiPriority w:val="49"/>
    <w:rsid w:val="007A4BDA"/>
    <w:rPr>
      <w:rFonts w:ascii="Calibri" w:eastAsia="Calibri" w:hAnsi="Calibri"/>
    </w:rPr>
    <w:tblPr>
      <w:tblStyleRowBandSize w:val="1"/>
      <w:tblStyleColBandSize w:val="1"/>
      <w:tblBorders>
        <w:top w:val="single" w:sz="4" w:space="0" w:color="B8E1CE" w:themeColor="accent3" w:themeTint="99"/>
        <w:left w:val="single" w:sz="4" w:space="0" w:color="B8E1CE" w:themeColor="accent3" w:themeTint="99"/>
        <w:bottom w:val="single" w:sz="4" w:space="0" w:color="B8E1CE" w:themeColor="accent3" w:themeTint="99"/>
        <w:right w:val="single" w:sz="4" w:space="0" w:color="B8E1CE" w:themeColor="accent3" w:themeTint="99"/>
        <w:insideH w:val="single" w:sz="4" w:space="0" w:color="B8E1CE" w:themeColor="accent3" w:themeTint="99"/>
        <w:insideV w:val="single" w:sz="4" w:space="0" w:color="B8E1CE" w:themeColor="accent3" w:themeTint="99"/>
      </w:tblBorders>
    </w:tblPr>
    <w:tblStylePr w:type="firstRow">
      <w:rPr>
        <w:b/>
        <w:bCs/>
        <w:color w:val="F0F0F0" w:themeColor="background1"/>
      </w:rPr>
      <w:tblPr/>
      <w:tcPr>
        <w:tcBorders>
          <w:top w:val="single" w:sz="4" w:space="0" w:color="8ACEAF" w:themeColor="accent3"/>
          <w:left w:val="single" w:sz="4" w:space="0" w:color="8ACEAF" w:themeColor="accent3"/>
          <w:bottom w:val="single" w:sz="4" w:space="0" w:color="8ACEAF" w:themeColor="accent3"/>
          <w:right w:val="single" w:sz="4" w:space="0" w:color="8ACEAF" w:themeColor="accent3"/>
          <w:insideH w:val="nil"/>
          <w:insideV w:val="nil"/>
        </w:tcBorders>
        <w:shd w:val="clear" w:color="auto" w:fill="8ACEAF" w:themeFill="accent3"/>
      </w:tcPr>
    </w:tblStylePr>
    <w:tblStylePr w:type="lastRow">
      <w:rPr>
        <w:b/>
        <w:bCs/>
      </w:rPr>
      <w:tblPr/>
      <w:tcPr>
        <w:tcBorders>
          <w:top w:val="double" w:sz="4" w:space="0" w:color="8ACEAF" w:themeColor="accent3"/>
        </w:tcBorders>
      </w:tcPr>
    </w:tblStylePr>
    <w:tblStylePr w:type="firstCol">
      <w:rPr>
        <w:b/>
        <w:bCs/>
      </w:rPr>
    </w:tblStylePr>
    <w:tblStylePr w:type="lastCol">
      <w:rPr>
        <w:b/>
        <w:bCs/>
      </w:rPr>
    </w:tblStylePr>
    <w:tblStylePr w:type="band1Vert">
      <w:tblPr/>
      <w:tcPr>
        <w:shd w:val="clear" w:color="auto" w:fill="E7F5EE" w:themeFill="accent3" w:themeFillTint="33"/>
      </w:tcPr>
    </w:tblStylePr>
    <w:tblStylePr w:type="band1Horz">
      <w:tblPr/>
      <w:tcPr>
        <w:shd w:val="clear" w:color="auto" w:fill="E7F5EE" w:themeFill="accent3" w:themeFillTint="33"/>
      </w:tcPr>
    </w:tblStylePr>
  </w:style>
  <w:style w:type="table" w:customStyle="1" w:styleId="GridTable4-Accent31">
    <w:name w:val="Grid Table 4 - Accent 31"/>
    <w:basedOn w:val="TableNormal"/>
    <w:uiPriority w:val="49"/>
    <w:rsid w:val="007A4BDA"/>
    <w:rPr>
      <w:rFonts w:ascii="Calibri" w:eastAsia="Calibri" w:hAnsi="Calibri"/>
    </w:rPr>
    <w:tblPr>
      <w:tblStyleRowBandSize w:val="1"/>
      <w:tblStyleColBandSize w:val="1"/>
      <w:tblBorders>
        <w:top w:val="single" w:sz="4" w:space="0" w:color="B8E1CE" w:themeColor="accent3" w:themeTint="99"/>
        <w:left w:val="single" w:sz="4" w:space="0" w:color="B8E1CE" w:themeColor="accent3" w:themeTint="99"/>
        <w:bottom w:val="single" w:sz="4" w:space="0" w:color="B8E1CE" w:themeColor="accent3" w:themeTint="99"/>
        <w:right w:val="single" w:sz="4" w:space="0" w:color="B8E1CE" w:themeColor="accent3" w:themeTint="99"/>
        <w:insideH w:val="single" w:sz="4" w:space="0" w:color="B8E1CE" w:themeColor="accent3" w:themeTint="99"/>
        <w:insideV w:val="single" w:sz="4" w:space="0" w:color="B8E1CE" w:themeColor="accent3" w:themeTint="99"/>
      </w:tblBorders>
    </w:tblPr>
    <w:tblStylePr w:type="firstRow">
      <w:rPr>
        <w:b/>
        <w:bCs/>
        <w:color w:val="F0F0F0" w:themeColor="background1"/>
      </w:rPr>
      <w:tblPr/>
      <w:tcPr>
        <w:tcBorders>
          <w:top w:val="single" w:sz="4" w:space="0" w:color="8ACEAF" w:themeColor="accent3"/>
          <w:left w:val="single" w:sz="4" w:space="0" w:color="8ACEAF" w:themeColor="accent3"/>
          <w:bottom w:val="single" w:sz="4" w:space="0" w:color="8ACEAF" w:themeColor="accent3"/>
          <w:right w:val="single" w:sz="4" w:space="0" w:color="8ACEAF" w:themeColor="accent3"/>
          <w:insideH w:val="nil"/>
          <w:insideV w:val="nil"/>
        </w:tcBorders>
        <w:shd w:val="clear" w:color="auto" w:fill="8ACEAF" w:themeFill="accent3"/>
      </w:tcPr>
    </w:tblStylePr>
    <w:tblStylePr w:type="lastRow">
      <w:rPr>
        <w:b/>
        <w:bCs/>
      </w:rPr>
      <w:tblPr/>
      <w:tcPr>
        <w:tcBorders>
          <w:top w:val="double" w:sz="4" w:space="0" w:color="8ACEAF" w:themeColor="accent3"/>
        </w:tcBorders>
      </w:tcPr>
    </w:tblStylePr>
    <w:tblStylePr w:type="firstCol">
      <w:rPr>
        <w:b/>
        <w:bCs/>
      </w:rPr>
    </w:tblStylePr>
    <w:tblStylePr w:type="lastCol">
      <w:rPr>
        <w:b/>
        <w:bCs/>
      </w:rPr>
    </w:tblStylePr>
    <w:tblStylePr w:type="band1Vert">
      <w:tblPr/>
      <w:tcPr>
        <w:shd w:val="clear" w:color="auto" w:fill="E7F5EE" w:themeFill="accent3" w:themeFillTint="33"/>
      </w:tcPr>
    </w:tblStylePr>
    <w:tblStylePr w:type="band1Horz">
      <w:tblPr/>
      <w:tcPr>
        <w:shd w:val="clear" w:color="auto" w:fill="E7F5EE" w:themeFill="accent3" w:themeFillTint="33"/>
      </w:tcPr>
    </w:tblStylePr>
  </w:style>
  <w:style w:type="table" w:customStyle="1" w:styleId="GridTable4-Accent311">
    <w:name w:val="Grid Table 4 - Accent 311"/>
    <w:basedOn w:val="TableNormal"/>
    <w:uiPriority w:val="49"/>
    <w:rsid w:val="007A4BDA"/>
    <w:rPr>
      <w:rFonts w:ascii="Calibri" w:eastAsia="Calibri" w:hAnsi="Calibri"/>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customStyle="1" w:styleId="GridTable4-Accent32">
    <w:name w:val="Grid Table 4 - Accent 32"/>
    <w:basedOn w:val="TableNormal"/>
    <w:uiPriority w:val="49"/>
    <w:rsid w:val="007A4BDA"/>
    <w:rPr>
      <w:rFonts w:ascii="Calibri" w:eastAsia="Calibri" w:hAnsi="Calibri"/>
    </w:rPr>
    <w:tblPr>
      <w:tblStyleRowBandSize w:val="1"/>
      <w:tblStyleColBandSize w:val="1"/>
      <w:tblBorders>
        <w:top w:val="single" w:sz="4" w:space="0" w:color="B8E1CE" w:themeColor="accent3" w:themeTint="99"/>
        <w:left w:val="single" w:sz="4" w:space="0" w:color="B8E1CE" w:themeColor="accent3" w:themeTint="99"/>
        <w:bottom w:val="single" w:sz="4" w:space="0" w:color="B8E1CE" w:themeColor="accent3" w:themeTint="99"/>
        <w:right w:val="single" w:sz="4" w:space="0" w:color="B8E1CE" w:themeColor="accent3" w:themeTint="99"/>
        <w:insideH w:val="single" w:sz="4" w:space="0" w:color="B8E1CE" w:themeColor="accent3" w:themeTint="99"/>
        <w:insideV w:val="single" w:sz="4" w:space="0" w:color="B8E1CE" w:themeColor="accent3" w:themeTint="99"/>
      </w:tblBorders>
    </w:tblPr>
    <w:tblStylePr w:type="firstRow">
      <w:rPr>
        <w:b/>
        <w:bCs/>
        <w:color w:val="F0F0F0" w:themeColor="background1"/>
      </w:rPr>
      <w:tblPr/>
      <w:tcPr>
        <w:tcBorders>
          <w:top w:val="single" w:sz="4" w:space="0" w:color="8ACEAF" w:themeColor="accent3"/>
          <w:left w:val="single" w:sz="4" w:space="0" w:color="8ACEAF" w:themeColor="accent3"/>
          <w:bottom w:val="single" w:sz="4" w:space="0" w:color="8ACEAF" w:themeColor="accent3"/>
          <w:right w:val="single" w:sz="4" w:space="0" w:color="8ACEAF" w:themeColor="accent3"/>
          <w:insideH w:val="nil"/>
          <w:insideV w:val="nil"/>
        </w:tcBorders>
        <w:shd w:val="clear" w:color="auto" w:fill="8ACEAF" w:themeFill="accent3"/>
      </w:tcPr>
    </w:tblStylePr>
    <w:tblStylePr w:type="lastRow">
      <w:rPr>
        <w:b/>
        <w:bCs/>
      </w:rPr>
      <w:tblPr/>
      <w:tcPr>
        <w:tcBorders>
          <w:top w:val="double" w:sz="4" w:space="0" w:color="8ACEAF" w:themeColor="accent3"/>
        </w:tcBorders>
      </w:tcPr>
    </w:tblStylePr>
    <w:tblStylePr w:type="firstCol">
      <w:rPr>
        <w:b/>
        <w:bCs/>
      </w:rPr>
    </w:tblStylePr>
    <w:tblStylePr w:type="lastCol">
      <w:rPr>
        <w:b/>
        <w:bCs/>
      </w:rPr>
    </w:tblStylePr>
    <w:tblStylePr w:type="band1Vert">
      <w:tblPr/>
      <w:tcPr>
        <w:shd w:val="clear" w:color="auto" w:fill="E7F5EE" w:themeFill="accent3" w:themeFillTint="33"/>
      </w:tcPr>
    </w:tblStylePr>
    <w:tblStylePr w:type="band1Horz">
      <w:tblPr/>
      <w:tcPr>
        <w:shd w:val="clear" w:color="auto" w:fill="E7F5EE" w:themeFill="accent3" w:themeFillTint="33"/>
      </w:tcPr>
    </w:tblStylePr>
  </w:style>
  <w:style w:type="table" w:customStyle="1" w:styleId="GridTable4-Accent61">
    <w:name w:val="Grid Table 4 - Accent 61"/>
    <w:basedOn w:val="TableNormal"/>
    <w:uiPriority w:val="49"/>
    <w:rsid w:val="007A4BDA"/>
    <w:rPr>
      <w:rFonts w:asciiTheme="minorHAnsi" w:eastAsiaTheme="minorHAnsi" w:hAnsiTheme="minorHAnsi" w:cstheme="minorBidi"/>
      <w:sz w:val="22"/>
      <w:szCs w:val="22"/>
    </w:rPr>
    <w:tblPr>
      <w:tblStyleRowBandSize w:val="1"/>
      <w:tblStyleColBandSize w:val="1"/>
      <w:tblBorders>
        <w:top w:val="single" w:sz="4" w:space="0" w:color="A6B3AC" w:themeColor="accent6" w:themeTint="99"/>
        <w:left w:val="single" w:sz="4" w:space="0" w:color="A6B3AC" w:themeColor="accent6" w:themeTint="99"/>
        <w:bottom w:val="single" w:sz="4" w:space="0" w:color="A6B3AC" w:themeColor="accent6" w:themeTint="99"/>
        <w:right w:val="single" w:sz="4" w:space="0" w:color="A6B3AC" w:themeColor="accent6" w:themeTint="99"/>
        <w:insideH w:val="single" w:sz="4" w:space="0" w:color="A6B3AC" w:themeColor="accent6" w:themeTint="99"/>
        <w:insideV w:val="single" w:sz="4" w:space="0" w:color="A6B3AC" w:themeColor="accent6" w:themeTint="99"/>
      </w:tblBorders>
    </w:tblPr>
    <w:tblStylePr w:type="firstRow">
      <w:rPr>
        <w:b/>
        <w:bCs/>
        <w:color w:val="F0F0F0" w:themeColor="background1"/>
      </w:rPr>
      <w:tblPr/>
      <w:tcPr>
        <w:tcBorders>
          <w:top w:val="single" w:sz="4" w:space="0" w:color="6D8076" w:themeColor="accent6"/>
          <w:left w:val="single" w:sz="4" w:space="0" w:color="6D8076" w:themeColor="accent6"/>
          <w:bottom w:val="single" w:sz="4" w:space="0" w:color="6D8076" w:themeColor="accent6"/>
          <w:right w:val="single" w:sz="4" w:space="0" w:color="6D8076" w:themeColor="accent6"/>
          <w:insideH w:val="nil"/>
          <w:insideV w:val="nil"/>
        </w:tcBorders>
        <w:shd w:val="clear" w:color="auto" w:fill="6D8076" w:themeFill="accent6"/>
      </w:tcPr>
    </w:tblStylePr>
    <w:tblStylePr w:type="lastRow">
      <w:rPr>
        <w:b/>
        <w:bCs/>
      </w:rPr>
      <w:tblPr/>
      <w:tcPr>
        <w:tcBorders>
          <w:top w:val="double" w:sz="4" w:space="0" w:color="6D8076" w:themeColor="accent6"/>
        </w:tcBorders>
      </w:tcPr>
    </w:tblStylePr>
    <w:tblStylePr w:type="firstCol">
      <w:rPr>
        <w:b/>
        <w:bCs/>
      </w:rPr>
    </w:tblStylePr>
    <w:tblStylePr w:type="lastCol">
      <w:rPr>
        <w:b/>
        <w:bCs/>
      </w:rPr>
    </w:tblStylePr>
    <w:tblStylePr w:type="band1Vert">
      <w:tblPr/>
      <w:tcPr>
        <w:shd w:val="clear" w:color="auto" w:fill="E1E6E3" w:themeFill="accent6" w:themeFillTint="33"/>
      </w:tcPr>
    </w:tblStylePr>
    <w:tblStylePr w:type="band1Horz">
      <w:tblPr/>
      <w:tcPr>
        <w:shd w:val="clear" w:color="auto" w:fill="E1E6E3" w:themeFill="accent6" w:themeFillTint="33"/>
      </w:tcPr>
    </w:tblStylePr>
  </w:style>
  <w:style w:type="paragraph" w:styleId="NoSpacing">
    <w:name w:val="No Spacing"/>
    <w:aliases w:val="TNCG Body,DM Arial"/>
    <w:link w:val="NoSpacingChar"/>
    <w:uiPriority w:val="1"/>
    <w:qFormat/>
    <w:rsid w:val="00CB1E0B"/>
    <w:pPr>
      <w:jc w:val="both"/>
    </w:pPr>
    <w:rPr>
      <w:rFonts w:asciiTheme="minorHAnsi" w:eastAsiaTheme="minorHAnsi" w:hAnsiTheme="minorHAnsi" w:cs="Arial"/>
      <w:sz w:val="21"/>
      <w:szCs w:val="21"/>
    </w:rPr>
  </w:style>
  <w:style w:type="character" w:customStyle="1" w:styleId="NoSpacingChar">
    <w:name w:val="No Spacing Char"/>
    <w:aliases w:val="TNCG Body Char,DM Arial Char"/>
    <w:link w:val="NoSpacing"/>
    <w:uiPriority w:val="1"/>
    <w:rsid w:val="00CB1E0B"/>
    <w:rPr>
      <w:rFonts w:asciiTheme="minorHAnsi" w:eastAsiaTheme="minorHAnsi" w:hAnsiTheme="minorHAnsi" w:cs="Arial"/>
      <w:sz w:val="21"/>
      <w:szCs w:val="21"/>
    </w:rPr>
  </w:style>
  <w:style w:type="character" w:customStyle="1" w:styleId="Heading2Char">
    <w:name w:val="Heading 2 Char"/>
    <w:aliases w:val="TNCG Heading 2 Char"/>
    <w:link w:val="Heading2"/>
    <w:uiPriority w:val="1"/>
    <w:rsid w:val="00375337"/>
    <w:rPr>
      <w:rFonts w:ascii="Arial" w:hAnsi="Arial" w:cs="Arial"/>
      <w:b/>
      <w:color w:val="023B40"/>
      <w:sz w:val="24"/>
      <w:szCs w:val="18"/>
    </w:rPr>
  </w:style>
  <w:style w:type="character" w:customStyle="1" w:styleId="Heading3Char">
    <w:name w:val="Heading 3 Char"/>
    <w:aliases w:val="TNCG Heading 3 Char"/>
    <w:link w:val="Heading3"/>
    <w:uiPriority w:val="1"/>
    <w:rsid w:val="00802A0C"/>
    <w:rPr>
      <w:rFonts w:ascii="Arial" w:hAnsi="Arial" w:cs="Arial"/>
      <w:b/>
      <w:color w:val="3DCCD5"/>
      <w:sz w:val="21"/>
      <w:szCs w:val="24"/>
    </w:rPr>
  </w:style>
  <w:style w:type="character" w:customStyle="1" w:styleId="Heading4Char">
    <w:name w:val="Heading 4 Char"/>
    <w:basedOn w:val="DefaultParagraphFont"/>
    <w:link w:val="Heading4"/>
    <w:uiPriority w:val="3"/>
    <w:rsid w:val="007A4BDA"/>
    <w:rPr>
      <w:rFonts w:asciiTheme="minorHAnsi" w:hAnsiTheme="minorHAnsi" w:cs="Arial"/>
      <w:b/>
      <w:sz w:val="22"/>
      <w:szCs w:val="22"/>
    </w:rPr>
  </w:style>
  <w:style w:type="character" w:customStyle="1" w:styleId="Heading5Char">
    <w:name w:val="Heading 5 Char"/>
    <w:aliases w:val="TNCG Rec Char"/>
    <w:link w:val="Heading5"/>
    <w:uiPriority w:val="1"/>
    <w:rsid w:val="007A4BDA"/>
    <w:rPr>
      <w:rFonts w:asciiTheme="minorHAnsi" w:hAnsiTheme="minorHAnsi" w:cs="Arial"/>
      <w:b/>
      <w:sz w:val="22"/>
      <w:szCs w:val="22"/>
    </w:rPr>
  </w:style>
  <w:style w:type="character" w:customStyle="1" w:styleId="Heading6Char">
    <w:name w:val="Heading 6 Char"/>
    <w:link w:val="Heading6"/>
    <w:uiPriority w:val="9"/>
    <w:rsid w:val="007A4BDA"/>
    <w:rPr>
      <w:rFonts w:ascii="Cambria" w:hAnsi="Cambria"/>
      <w:i/>
      <w:iCs/>
      <w:color w:val="243F60"/>
    </w:rPr>
  </w:style>
  <w:style w:type="character" w:customStyle="1" w:styleId="Heading7Char">
    <w:name w:val="Heading 7 Char"/>
    <w:basedOn w:val="DefaultParagraphFont"/>
    <w:link w:val="Heading7"/>
    <w:uiPriority w:val="9"/>
    <w:semiHidden/>
    <w:rsid w:val="007A4BDA"/>
    <w:rPr>
      <w:rFonts w:asciiTheme="majorHAnsi" w:eastAsiaTheme="majorEastAsia" w:hAnsiTheme="majorHAnsi" w:cstheme="majorBidi"/>
      <w:i/>
      <w:iCs/>
      <w:sz w:val="22"/>
      <w:szCs w:val="22"/>
    </w:rPr>
  </w:style>
  <w:style w:type="character" w:customStyle="1" w:styleId="Heading8Char">
    <w:name w:val="Heading 8 Char"/>
    <w:basedOn w:val="DefaultParagraphFont"/>
    <w:link w:val="Heading8"/>
    <w:uiPriority w:val="9"/>
    <w:semiHidden/>
    <w:rsid w:val="007A4BDA"/>
    <w:rPr>
      <w:rFonts w:asciiTheme="majorHAnsi" w:eastAsiaTheme="majorEastAsia" w:hAnsiTheme="majorHAnsi" w:cstheme="majorBidi"/>
    </w:rPr>
  </w:style>
  <w:style w:type="character" w:customStyle="1" w:styleId="Heading9Char">
    <w:name w:val="Heading 9 Char"/>
    <w:basedOn w:val="DefaultParagraphFont"/>
    <w:link w:val="Heading9"/>
    <w:uiPriority w:val="9"/>
    <w:semiHidden/>
    <w:rsid w:val="007A4BDA"/>
    <w:rPr>
      <w:rFonts w:asciiTheme="majorHAnsi" w:eastAsiaTheme="majorEastAsia" w:hAnsiTheme="majorHAnsi" w:cstheme="majorBidi"/>
      <w:i/>
      <w:iCs/>
      <w:spacing w:val="5"/>
    </w:rPr>
  </w:style>
  <w:style w:type="character" w:styleId="Hyperlink">
    <w:name w:val="Hyperlink"/>
    <w:uiPriority w:val="99"/>
    <w:unhideWhenUsed/>
    <w:rsid w:val="007A4BDA"/>
    <w:rPr>
      <w:color w:val="0000FF"/>
      <w:u w:val="single"/>
    </w:rPr>
  </w:style>
  <w:style w:type="character" w:styleId="IntenseEmphasis">
    <w:name w:val="Intense Emphasis"/>
    <w:uiPriority w:val="21"/>
    <w:qFormat/>
    <w:rsid w:val="007A4BDA"/>
    <w:rPr>
      <w:b/>
      <w:bCs/>
    </w:rPr>
  </w:style>
  <w:style w:type="paragraph" w:styleId="IntenseQuote">
    <w:name w:val="Intense Quote"/>
    <w:basedOn w:val="Normal"/>
    <w:next w:val="Normal"/>
    <w:link w:val="IntenseQuoteChar"/>
    <w:uiPriority w:val="30"/>
    <w:qFormat/>
    <w:rsid w:val="007A4BDA"/>
    <w:pPr>
      <w:pBdr>
        <w:bottom w:val="single" w:sz="4" w:space="1" w:color="auto"/>
      </w:pBdr>
      <w:spacing w:before="200" w:after="280"/>
      <w:ind w:left="1008" w:right="1152"/>
      <w:jc w:val="both"/>
    </w:pPr>
    <w:rPr>
      <w:rFonts w:cstheme="minorBidi"/>
      <w:b/>
      <w:bCs/>
      <w:i/>
      <w:iCs/>
    </w:rPr>
  </w:style>
  <w:style w:type="character" w:customStyle="1" w:styleId="IntenseQuoteChar">
    <w:name w:val="Intense Quote Char"/>
    <w:basedOn w:val="DefaultParagraphFont"/>
    <w:link w:val="IntenseQuote"/>
    <w:uiPriority w:val="30"/>
    <w:rsid w:val="007A4BDA"/>
    <w:rPr>
      <w:rFonts w:asciiTheme="minorHAnsi" w:eastAsiaTheme="minorHAnsi" w:hAnsiTheme="minorHAnsi" w:cstheme="minorBidi"/>
      <w:b/>
      <w:bCs/>
      <w:i/>
      <w:iCs/>
      <w:sz w:val="22"/>
      <w:szCs w:val="22"/>
    </w:rPr>
  </w:style>
  <w:style w:type="character" w:styleId="IntenseReference">
    <w:name w:val="Intense Reference"/>
    <w:uiPriority w:val="32"/>
    <w:qFormat/>
    <w:rsid w:val="007A4BDA"/>
    <w:rPr>
      <w:smallCaps/>
      <w:spacing w:val="5"/>
      <w:u w:val="single"/>
    </w:rPr>
  </w:style>
  <w:style w:type="table" w:styleId="LightGrid-Accent3">
    <w:name w:val="Light Grid Accent 3"/>
    <w:basedOn w:val="TableNormal"/>
    <w:uiPriority w:val="62"/>
    <w:rsid w:val="007A4BDA"/>
    <w:rPr>
      <w:rFonts w:asciiTheme="minorHAnsi" w:eastAsiaTheme="minorHAnsi" w:hAnsiTheme="minorHAnsi" w:cstheme="minorBidi"/>
      <w:sz w:val="22"/>
      <w:szCs w:val="22"/>
    </w:rPr>
    <w:tblPr>
      <w:tblStyleRowBandSize w:val="1"/>
      <w:tblStyleColBandSize w:val="1"/>
      <w:tblBorders>
        <w:top w:val="single" w:sz="8" w:space="0" w:color="8ACEAF" w:themeColor="accent3"/>
        <w:left w:val="single" w:sz="8" w:space="0" w:color="8ACEAF" w:themeColor="accent3"/>
        <w:bottom w:val="single" w:sz="8" w:space="0" w:color="8ACEAF" w:themeColor="accent3"/>
        <w:right w:val="single" w:sz="8" w:space="0" w:color="8ACEAF" w:themeColor="accent3"/>
        <w:insideH w:val="single" w:sz="8" w:space="0" w:color="8ACEAF" w:themeColor="accent3"/>
        <w:insideV w:val="single" w:sz="8" w:space="0" w:color="8ACEA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CEAF" w:themeColor="accent3"/>
          <w:left w:val="single" w:sz="8" w:space="0" w:color="8ACEAF" w:themeColor="accent3"/>
          <w:bottom w:val="single" w:sz="18" w:space="0" w:color="8ACEAF" w:themeColor="accent3"/>
          <w:right w:val="single" w:sz="8" w:space="0" w:color="8ACEAF" w:themeColor="accent3"/>
          <w:insideH w:val="nil"/>
          <w:insideV w:val="single" w:sz="8" w:space="0" w:color="8ACEA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CEAF" w:themeColor="accent3"/>
          <w:left w:val="single" w:sz="8" w:space="0" w:color="8ACEAF" w:themeColor="accent3"/>
          <w:bottom w:val="single" w:sz="8" w:space="0" w:color="8ACEAF" w:themeColor="accent3"/>
          <w:right w:val="single" w:sz="8" w:space="0" w:color="8ACEAF" w:themeColor="accent3"/>
          <w:insideH w:val="nil"/>
          <w:insideV w:val="single" w:sz="8" w:space="0" w:color="8ACEA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CEAF" w:themeColor="accent3"/>
          <w:left w:val="single" w:sz="8" w:space="0" w:color="8ACEAF" w:themeColor="accent3"/>
          <w:bottom w:val="single" w:sz="8" w:space="0" w:color="8ACEAF" w:themeColor="accent3"/>
          <w:right w:val="single" w:sz="8" w:space="0" w:color="8ACEAF" w:themeColor="accent3"/>
        </w:tcBorders>
      </w:tcPr>
    </w:tblStylePr>
    <w:tblStylePr w:type="band1Vert">
      <w:tblPr/>
      <w:tcPr>
        <w:tcBorders>
          <w:top w:val="single" w:sz="8" w:space="0" w:color="8ACEAF" w:themeColor="accent3"/>
          <w:left w:val="single" w:sz="8" w:space="0" w:color="8ACEAF" w:themeColor="accent3"/>
          <w:bottom w:val="single" w:sz="8" w:space="0" w:color="8ACEAF" w:themeColor="accent3"/>
          <w:right w:val="single" w:sz="8" w:space="0" w:color="8ACEAF" w:themeColor="accent3"/>
        </w:tcBorders>
        <w:shd w:val="clear" w:color="auto" w:fill="E1F2EB" w:themeFill="accent3" w:themeFillTint="3F"/>
      </w:tcPr>
    </w:tblStylePr>
    <w:tblStylePr w:type="band1Horz">
      <w:tblPr/>
      <w:tcPr>
        <w:tcBorders>
          <w:top w:val="single" w:sz="8" w:space="0" w:color="8ACEAF" w:themeColor="accent3"/>
          <w:left w:val="single" w:sz="8" w:space="0" w:color="8ACEAF" w:themeColor="accent3"/>
          <w:bottom w:val="single" w:sz="8" w:space="0" w:color="8ACEAF" w:themeColor="accent3"/>
          <w:right w:val="single" w:sz="8" w:space="0" w:color="8ACEAF" w:themeColor="accent3"/>
          <w:insideV w:val="single" w:sz="8" w:space="0" w:color="8ACEAF" w:themeColor="accent3"/>
        </w:tcBorders>
        <w:shd w:val="clear" w:color="auto" w:fill="E1F2EB" w:themeFill="accent3" w:themeFillTint="3F"/>
      </w:tcPr>
    </w:tblStylePr>
    <w:tblStylePr w:type="band2Horz">
      <w:tblPr/>
      <w:tcPr>
        <w:tcBorders>
          <w:top w:val="single" w:sz="8" w:space="0" w:color="8ACEAF" w:themeColor="accent3"/>
          <w:left w:val="single" w:sz="8" w:space="0" w:color="8ACEAF" w:themeColor="accent3"/>
          <w:bottom w:val="single" w:sz="8" w:space="0" w:color="8ACEAF" w:themeColor="accent3"/>
          <w:right w:val="single" w:sz="8" w:space="0" w:color="8ACEAF" w:themeColor="accent3"/>
          <w:insideV w:val="single" w:sz="8" w:space="0" w:color="8ACEAF" w:themeColor="accent3"/>
        </w:tcBorders>
      </w:tcPr>
    </w:tblStylePr>
  </w:style>
  <w:style w:type="table" w:styleId="LightList-Accent3">
    <w:name w:val="Light List Accent 3"/>
    <w:basedOn w:val="TableNormal"/>
    <w:uiPriority w:val="61"/>
    <w:rsid w:val="007A4BDA"/>
    <w:rPr>
      <w:rFonts w:ascii="Calibri" w:eastAsia="Calibri" w:hAnsi="Calibri"/>
    </w:rPr>
    <w:tblPr>
      <w:tblStyleRowBandSize w:val="1"/>
      <w:tblStyleColBandSize w:val="1"/>
      <w:tblBorders>
        <w:top w:val="single" w:sz="8" w:space="0" w:color="8ACEAF" w:themeColor="accent3"/>
        <w:left w:val="single" w:sz="8" w:space="0" w:color="8ACEAF" w:themeColor="accent3"/>
        <w:bottom w:val="single" w:sz="8" w:space="0" w:color="8ACEAF" w:themeColor="accent3"/>
        <w:right w:val="single" w:sz="8" w:space="0" w:color="8ACEAF" w:themeColor="accent3"/>
      </w:tblBorders>
    </w:tblPr>
    <w:tblStylePr w:type="firstRow">
      <w:pPr>
        <w:spacing w:before="0" w:after="0" w:line="240" w:lineRule="auto"/>
      </w:pPr>
      <w:rPr>
        <w:b/>
        <w:bCs/>
        <w:color w:val="F0F0F0" w:themeColor="background1"/>
      </w:rPr>
      <w:tblPr/>
      <w:tcPr>
        <w:shd w:val="clear" w:color="auto" w:fill="8ACEAF" w:themeFill="accent3"/>
      </w:tcPr>
    </w:tblStylePr>
    <w:tblStylePr w:type="lastRow">
      <w:pPr>
        <w:spacing w:before="0" w:after="0" w:line="240" w:lineRule="auto"/>
      </w:pPr>
      <w:rPr>
        <w:b/>
        <w:bCs/>
      </w:rPr>
      <w:tblPr/>
      <w:tcPr>
        <w:tcBorders>
          <w:top w:val="double" w:sz="6" w:space="0" w:color="8ACEAF" w:themeColor="accent3"/>
          <w:left w:val="single" w:sz="8" w:space="0" w:color="8ACEAF" w:themeColor="accent3"/>
          <w:bottom w:val="single" w:sz="8" w:space="0" w:color="8ACEAF" w:themeColor="accent3"/>
          <w:right w:val="single" w:sz="8" w:space="0" w:color="8ACEAF" w:themeColor="accent3"/>
        </w:tcBorders>
      </w:tcPr>
    </w:tblStylePr>
    <w:tblStylePr w:type="firstCol">
      <w:rPr>
        <w:b/>
        <w:bCs/>
      </w:rPr>
    </w:tblStylePr>
    <w:tblStylePr w:type="lastCol">
      <w:rPr>
        <w:b/>
        <w:bCs/>
      </w:rPr>
    </w:tblStylePr>
    <w:tblStylePr w:type="band1Vert">
      <w:tblPr/>
      <w:tcPr>
        <w:tcBorders>
          <w:top w:val="single" w:sz="8" w:space="0" w:color="8ACEAF" w:themeColor="accent3"/>
          <w:left w:val="single" w:sz="8" w:space="0" w:color="8ACEAF" w:themeColor="accent3"/>
          <w:bottom w:val="single" w:sz="8" w:space="0" w:color="8ACEAF" w:themeColor="accent3"/>
          <w:right w:val="single" w:sz="8" w:space="0" w:color="8ACEAF" w:themeColor="accent3"/>
        </w:tcBorders>
      </w:tcPr>
    </w:tblStylePr>
    <w:tblStylePr w:type="band1Horz">
      <w:tblPr/>
      <w:tcPr>
        <w:tcBorders>
          <w:top w:val="single" w:sz="8" w:space="0" w:color="8ACEAF" w:themeColor="accent3"/>
          <w:left w:val="single" w:sz="8" w:space="0" w:color="8ACEAF" w:themeColor="accent3"/>
          <w:bottom w:val="single" w:sz="8" w:space="0" w:color="8ACEAF" w:themeColor="accent3"/>
          <w:right w:val="single" w:sz="8" w:space="0" w:color="8ACEAF" w:themeColor="accent3"/>
        </w:tcBorders>
      </w:tcPr>
    </w:tblStylePr>
  </w:style>
  <w:style w:type="table" w:customStyle="1" w:styleId="LightList-Accent31">
    <w:name w:val="Light List - Accent 31"/>
    <w:basedOn w:val="TableNormal"/>
    <w:next w:val="LightList-Accent3"/>
    <w:uiPriority w:val="61"/>
    <w:rsid w:val="007A4BDA"/>
    <w:rPr>
      <w:rFonts w:ascii="Calibri" w:eastAsia="Calibri" w:hAnsi="Calibri"/>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311">
    <w:name w:val="Light List - Accent 311"/>
    <w:basedOn w:val="TableNormal"/>
    <w:next w:val="LightList-Accent3"/>
    <w:uiPriority w:val="61"/>
    <w:rsid w:val="007A4BDA"/>
    <w:rPr>
      <w:rFonts w:ascii="Calibri" w:eastAsia="Calibri" w:hAnsi="Calibri"/>
    </w:rPr>
    <w:tblPr>
      <w:tblStyleRowBandSize w:val="1"/>
      <w:tblStyleColBandSize w:val="1"/>
      <w:tblBorders>
        <w:top w:val="single" w:sz="8" w:space="0" w:color="A5A5A5"/>
        <w:left w:val="single" w:sz="8" w:space="0" w:color="A5A5A5"/>
        <w:bottom w:val="single" w:sz="8" w:space="0" w:color="A5A5A5"/>
        <w:right w:val="single" w:sz="8" w:space="0" w:color="A5A5A5"/>
      </w:tblBorders>
    </w:tblPr>
    <w:tblStylePr w:type="firstRow">
      <w:pPr>
        <w:spacing w:before="0" w:after="0" w:line="240" w:lineRule="auto"/>
      </w:pPr>
      <w:rPr>
        <w:b/>
        <w:bCs/>
        <w:color w:val="FFFFFF"/>
      </w:rPr>
      <w:tblPr/>
      <w:tcPr>
        <w:shd w:val="clear" w:color="auto" w:fill="A5A5A5"/>
      </w:tcPr>
    </w:tblStylePr>
    <w:tblStylePr w:type="lastRow">
      <w:pPr>
        <w:spacing w:before="0" w:after="0" w:line="240" w:lineRule="auto"/>
      </w:pPr>
      <w:rPr>
        <w:b/>
        <w:bCs/>
      </w:rPr>
      <w:tblPr/>
      <w:tcPr>
        <w:tcBorders>
          <w:top w:val="double" w:sz="6" w:space="0" w:color="A5A5A5"/>
          <w:left w:val="single" w:sz="8" w:space="0" w:color="A5A5A5"/>
          <w:bottom w:val="single" w:sz="8" w:space="0" w:color="A5A5A5"/>
          <w:right w:val="single" w:sz="8" w:space="0" w:color="A5A5A5"/>
        </w:tcBorders>
      </w:tcPr>
    </w:tblStylePr>
    <w:tblStylePr w:type="firstCol">
      <w:rPr>
        <w:b/>
        <w:bCs/>
      </w:rPr>
    </w:tblStylePr>
    <w:tblStylePr w:type="lastCol">
      <w:rPr>
        <w:b/>
        <w:bCs/>
      </w:rPr>
    </w:tblStylePr>
    <w:tblStylePr w:type="band1Vert">
      <w:tblPr/>
      <w:tcPr>
        <w:tcBorders>
          <w:top w:val="single" w:sz="8" w:space="0" w:color="A5A5A5"/>
          <w:left w:val="single" w:sz="8" w:space="0" w:color="A5A5A5"/>
          <w:bottom w:val="single" w:sz="8" w:space="0" w:color="A5A5A5"/>
          <w:right w:val="single" w:sz="8" w:space="0" w:color="A5A5A5"/>
        </w:tcBorders>
      </w:tcPr>
    </w:tblStylePr>
    <w:tblStylePr w:type="band1Horz">
      <w:tblPr/>
      <w:tcPr>
        <w:tcBorders>
          <w:top w:val="single" w:sz="8" w:space="0" w:color="A5A5A5"/>
          <w:left w:val="single" w:sz="8" w:space="0" w:color="A5A5A5"/>
          <w:bottom w:val="single" w:sz="8" w:space="0" w:color="A5A5A5"/>
          <w:right w:val="single" w:sz="8" w:space="0" w:color="A5A5A5"/>
        </w:tcBorders>
      </w:tcPr>
    </w:tblStylePr>
  </w:style>
  <w:style w:type="table" w:customStyle="1" w:styleId="LightList1">
    <w:name w:val="Light List1"/>
    <w:basedOn w:val="TableNormal"/>
    <w:uiPriority w:val="61"/>
    <w:rsid w:val="007A4BDA"/>
    <w:rPr>
      <w:rFonts w:ascii="Calibri" w:eastAsia="Calibri" w:hAnsi="Calibri"/>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LightList2">
    <w:name w:val="Light List2"/>
    <w:basedOn w:val="TableNormal"/>
    <w:uiPriority w:val="61"/>
    <w:rsid w:val="007A4BDA"/>
    <w:rPr>
      <w:rFonts w:ascii="Calibri" w:eastAsia="Calibri" w:hAnsi="Calibri"/>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0F0F0"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ListBullet">
    <w:name w:val="List Bullet"/>
    <w:basedOn w:val="Normal"/>
    <w:uiPriority w:val="99"/>
    <w:unhideWhenUsed/>
    <w:rsid w:val="007A4BDA"/>
    <w:pPr>
      <w:tabs>
        <w:tab w:val="num" w:pos="360"/>
      </w:tabs>
      <w:ind w:left="360" w:hanging="360"/>
      <w:contextualSpacing/>
    </w:pPr>
    <w:rPr>
      <w:rFonts w:cstheme="minorBidi"/>
    </w:rPr>
  </w:style>
  <w:style w:type="paragraph" w:styleId="ListBullet2">
    <w:name w:val="List Bullet 2"/>
    <w:basedOn w:val="Normal"/>
    <w:uiPriority w:val="99"/>
    <w:rsid w:val="007A4BDA"/>
    <w:pPr>
      <w:numPr>
        <w:numId w:val="17"/>
      </w:numPr>
    </w:pPr>
    <w:rPr>
      <w:rFonts w:eastAsia="Times New Roman"/>
    </w:rPr>
  </w:style>
  <w:style w:type="table" w:customStyle="1" w:styleId="ListTable4-Accent31">
    <w:name w:val="List Table 4 - Accent 31"/>
    <w:basedOn w:val="TableNormal"/>
    <w:uiPriority w:val="49"/>
    <w:rsid w:val="007A4BDA"/>
    <w:rPr>
      <w:rFonts w:ascii="Calibri" w:eastAsia="Calibri" w:hAnsi="Calibri"/>
    </w:rPr>
    <w:tblPr>
      <w:tblStyleRowBandSize w:val="1"/>
      <w:tblStyleColBandSize w:val="1"/>
      <w:tblBorders>
        <w:top w:val="single" w:sz="4" w:space="0" w:color="B8E1CE" w:themeColor="accent3" w:themeTint="99"/>
        <w:left w:val="single" w:sz="4" w:space="0" w:color="B8E1CE" w:themeColor="accent3" w:themeTint="99"/>
        <w:bottom w:val="single" w:sz="4" w:space="0" w:color="B8E1CE" w:themeColor="accent3" w:themeTint="99"/>
        <w:right w:val="single" w:sz="4" w:space="0" w:color="B8E1CE" w:themeColor="accent3" w:themeTint="99"/>
        <w:insideH w:val="single" w:sz="4" w:space="0" w:color="B8E1CE" w:themeColor="accent3" w:themeTint="99"/>
      </w:tblBorders>
    </w:tblPr>
    <w:tblStylePr w:type="firstRow">
      <w:rPr>
        <w:b/>
        <w:bCs/>
        <w:color w:val="F0F0F0" w:themeColor="background1"/>
      </w:rPr>
      <w:tblPr/>
      <w:tcPr>
        <w:tcBorders>
          <w:top w:val="single" w:sz="4" w:space="0" w:color="8ACEAF" w:themeColor="accent3"/>
          <w:left w:val="single" w:sz="4" w:space="0" w:color="8ACEAF" w:themeColor="accent3"/>
          <w:bottom w:val="single" w:sz="4" w:space="0" w:color="8ACEAF" w:themeColor="accent3"/>
          <w:right w:val="single" w:sz="4" w:space="0" w:color="8ACEAF" w:themeColor="accent3"/>
          <w:insideH w:val="nil"/>
        </w:tcBorders>
        <w:shd w:val="clear" w:color="auto" w:fill="8ACEAF" w:themeFill="accent3"/>
      </w:tcPr>
    </w:tblStylePr>
    <w:tblStylePr w:type="lastRow">
      <w:rPr>
        <w:b/>
        <w:bCs/>
      </w:rPr>
      <w:tblPr/>
      <w:tcPr>
        <w:tcBorders>
          <w:top w:val="double" w:sz="4" w:space="0" w:color="B8E1CE" w:themeColor="accent3" w:themeTint="99"/>
        </w:tcBorders>
      </w:tcPr>
    </w:tblStylePr>
    <w:tblStylePr w:type="firstCol">
      <w:rPr>
        <w:b/>
        <w:bCs/>
      </w:rPr>
    </w:tblStylePr>
    <w:tblStylePr w:type="lastCol">
      <w:rPr>
        <w:b/>
        <w:bCs/>
      </w:rPr>
    </w:tblStylePr>
    <w:tblStylePr w:type="band1Vert">
      <w:tblPr/>
      <w:tcPr>
        <w:shd w:val="clear" w:color="auto" w:fill="E7F5EE" w:themeFill="accent3" w:themeFillTint="33"/>
      </w:tcPr>
    </w:tblStylePr>
    <w:tblStylePr w:type="band1Horz">
      <w:tblPr/>
      <w:tcPr>
        <w:shd w:val="clear" w:color="auto" w:fill="E7F5EE" w:themeFill="accent3" w:themeFillTint="33"/>
      </w:tcPr>
    </w:tblStylePr>
  </w:style>
  <w:style w:type="table" w:customStyle="1" w:styleId="ListTable4-Accent32">
    <w:name w:val="List Table 4 - Accent 32"/>
    <w:basedOn w:val="TableNormal"/>
    <w:uiPriority w:val="49"/>
    <w:rsid w:val="007A4BDA"/>
    <w:rPr>
      <w:rFonts w:ascii="Calibri" w:eastAsia="Calibri" w:hAnsi="Calibri"/>
    </w:rPr>
    <w:tblPr>
      <w:tblStyleRowBandSize w:val="1"/>
      <w:tblStyleColBandSize w:val="1"/>
      <w:tblBorders>
        <w:top w:val="single" w:sz="4" w:space="0" w:color="B8E1CE" w:themeColor="accent3" w:themeTint="99"/>
        <w:left w:val="single" w:sz="4" w:space="0" w:color="B8E1CE" w:themeColor="accent3" w:themeTint="99"/>
        <w:bottom w:val="single" w:sz="4" w:space="0" w:color="B8E1CE" w:themeColor="accent3" w:themeTint="99"/>
        <w:right w:val="single" w:sz="4" w:space="0" w:color="B8E1CE" w:themeColor="accent3" w:themeTint="99"/>
        <w:insideH w:val="single" w:sz="4" w:space="0" w:color="B8E1CE" w:themeColor="accent3" w:themeTint="99"/>
      </w:tblBorders>
    </w:tblPr>
    <w:tblStylePr w:type="firstRow">
      <w:rPr>
        <w:b/>
        <w:bCs/>
        <w:color w:val="F0F0F0" w:themeColor="background1"/>
      </w:rPr>
      <w:tblPr/>
      <w:tcPr>
        <w:tcBorders>
          <w:top w:val="single" w:sz="4" w:space="0" w:color="8ACEAF" w:themeColor="accent3"/>
          <w:left w:val="single" w:sz="4" w:space="0" w:color="8ACEAF" w:themeColor="accent3"/>
          <w:bottom w:val="single" w:sz="4" w:space="0" w:color="8ACEAF" w:themeColor="accent3"/>
          <w:right w:val="single" w:sz="4" w:space="0" w:color="8ACEAF" w:themeColor="accent3"/>
          <w:insideH w:val="nil"/>
        </w:tcBorders>
        <w:shd w:val="clear" w:color="auto" w:fill="8ACEAF" w:themeFill="accent3"/>
      </w:tcPr>
    </w:tblStylePr>
    <w:tblStylePr w:type="lastRow">
      <w:rPr>
        <w:b/>
        <w:bCs/>
      </w:rPr>
      <w:tblPr/>
      <w:tcPr>
        <w:tcBorders>
          <w:top w:val="double" w:sz="4" w:space="0" w:color="B8E1CE" w:themeColor="accent3" w:themeTint="99"/>
        </w:tcBorders>
      </w:tcPr>
    </w:tblStylePr>
    <w:tblStylePr w:type="firstCol">
      <w:rPr>
        <w:b/>
        <w:bCs/>
      </w:rPr>
    </w:tblStylePr>
    <w:tblStylePr w:type="lastCol">
      <w:rPr>
        <w:b/>
        <w:bCs/>
      </w:rPr>
    </w:tblStylePr>
    <w:tblStylePr w:type="band1Vert">
      <w:tblPr/>
      <w:tcPr>
        <w:shd w:val="clear" w:color="auto" w:fill="E7F5EE" w:themeFill="accent3" w:themeFillTint="33"/>
      </w:tcPr>
    </w:tblStylePr>
    <w:tblStylePr w:type="band1Horz">
      <w:tblPr/>
      <w:tcPr>
        <w:shd w:val="clear" w:color="auto" w:fill="E7F5EE" w:themeFill="accent3" w:themeFillTint="33"/>
      </w:tcPr>
    </w:tblStylePr>
  </w:style>
  <w:style w:type="table" w:styleId="MediumShading1-Accent3">
    <w:name w:val="Medium Shading 1 Accent 3"/>
    <w:basedOn w:val="TableNormal"/>
    <w:uiPriority w:val="63"/>
    <w:rsid w:val="007A4BDA"/>
    <w:rPr>
      <w:rFonts w:asciiTheme="minorHAnsi" w:eastAsiaTheme="minorHAnsi" w:hAnsiTheme="minorHAnsi" w:cstheme="minorBidi"/>
      <w:sz w:val="22"/>
      <w:szCs w:val="22"/>
    </w:rPr>
    <w:tblPr>
      <w:tblStyleRowBandSize w:val="1"/>
      <w:tblStyleColBandSize w:val="1"/>
      <w:tblBorders>
        <w:top w:val="single" w:sz="8" w:space="0" w:color="A7DAC2" w:themeColor="accent3" w:themeTint="BF"/>
        <w:left w:val="single" w:sz="8" w:space="0" w:color="A7DAC2" w:themeColor="accent3" w:themeTint="BF"/>
        <w:bottom w:val="single" w:sz="8" w:space="0" w:color="A7DAC2" w:themeColor="accent3" w:themeTint="BF"/>
        <w:right w:val="single" w:sz="8" w:space="0" w:color="A7DAC2" w:themeColor="accent3" w:themeTint="BF"/>
        <w:insideH w:val="single" w:sz="8" w:space="0" w:color="A7DAC2" w:themeColor="accent3" w:themeTint="BF"/>
      </w:tblBorders>
    </w:tblPr>
    <w:tblStylePr w:type="firstRow">
      <w:pPr>
        <w:spacing w:before="0" w:after="0" w:line="240" w:lineRule="auto"/>
      </w:pPr>
      <w:rPr>
        <w:b/>
        <w:bCs/>
        <w:color w:val="F0F0F0" w:themeColor="background1"/>
      </w:rPr>
      <w:tblPr/>
      <w:tcPr>
        <w:tcBorders>
          <w:top w:val="single" w:sz="8" w:space="0" w:color="A7DAC2" w:themeColor="accent3" w:themeTint="BF"/>
          <w:left w:val="single" w:sz="8" w:space="0" w:color="A7DAC2" w:themeColor="accent3" w:themeTint="BF"/>
          <w:bottom w:val="single" w:sz="8" w:space="0" w:color="A7DAC2" w:themeColor="accent3" w:themeTint="BF"/>
          <w:right w:val="single" w:sz="8" w:space="0" w:color="A7DAC2" w:themeColor="accent3" w:themeTint="BF"/>
          <w:insideH w:val="nil"/>
          <w:insideV w:val="nil"/>
        </w:tcBorders>
        <w:shd w:val="clear" w:color="auto" w:fill="8ACEAF" w:themeFill="accent3"/>
      </w:tcPr>
    </w:tblStylePr>
    <w:tblStylePr w:type="lastRow">
      <w:pPr>
        <w:spacing w:before="0" w:after="0" w:line="240" w:lineRule="auto"/>
      </w:pPr>
      <w:rPr>
        <w:b/>
        <w:bCs/>
      </w:rPr>
      <w:tblPr/>
      <w:tcPr>
        <w:tcBorders>
          <w:top w:val="double" w:sz="6" w:space="0" w:color="A7DAC2" w:themeColor="accent3" w:themeTint="BF"/>
          <w:left w:val="single" w:sz="8" w:space="0" w:color="A7DAC2" w:themeColor="accent3" w:themeTint="BF"/>
          <w:bottom w:val="single" w:sz="8" w:space="0" w:color="A7DAC2" w:themeColor="accent3" w:themeTint="BF"/>
          <w:right w:val="single" w:sz="8" w:space="0" w:color="A7DAC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1F2EB" w:themeFill="accent3" w:themeFillTint="3F"/>
      </w:tcPr>
    </w:tblStylePr>
    <w:tblStylePr w:type="band1Horz">
      <w:tblPr/>
      <w:tcPr>
        <w:tcBorders>
          <w:insideH w:val="nil"/>
          <w:insideV w:val="nil"/>
        </w:tcBorders>
        <w:shd w:val="clear" w:color="auto" w:fill="E1F2EB" w:themeFill="accent3" w:themeFillTint="3F"/>
      </w:tcPr>
    </w:tblStylePr>
    <w:tblStylePr w:type="band2Horz">
      <w:tblPr/>
      <w:tcPr>
        <w:tcBorders>
          <w:insideH w:val="nil"/>
          <w:insideV w:val="nil"/>
        </w:tcBorders>
      </w:tcPr>
    </w:tblStylePr>
  </w:style>
  <w:style w:type="numbering" w:customStyle="1" w:styleId="NoList1">
    <w:name w:val="No List1"/>
    <w:next w:val="NoList"/>
    <w:uiPriority w:val="99"/>
    <w:semiHidden/>
    <w:unhideWhenUsed/>
    <w:rsid w:val="007A4BDA"/>
  </w:style>
  <w:style w:type="paragraph" w:styleId="NormalWeb">
    <w:name w:val="Normal (Web)"/>
    <w:basedOn w:val="Normal"/>
    <w:uiPriority w:val="99"/>
    <w:unhideWhenUsed/>
    <w:rsid w:val="007A4BDA"/>
    <w:pPr>
      <w:spacing w:before="100" w:beforeAutospacing="1" w:after="100" w:afterAutospacing="1"/>
    </w:pPr>
    <w:rPr>
      <w:rFonts w:ascii="Times New Roman" w:eastAsia="Times New Roman" w:hAnsi="Times New Roman"/>
      <w:sz w:val="24"/>
      <w:szCs w:val="24"/>
    </w:rPr>
  </w:style>
  <w:style w:type="paragraph" w:styleId="PlainText">
    <w:name w:val="Plain Text"/>
    <w:basedOn w:val="Normal"/>
    <w:link w:val="PlainTextChar"/>
    <w:uiPriority w:val="99"/>
    <w:rsid w:val="007A4BDA"/>
    <w:rPr>
      <w:rFonts w:ascii="Courier New" w:eastAsia="Calibri" w:hAnsi="Courier New" w:cs="Courier New"/>
      <w:sz w:val="20"/>
      <w:szCs w:val="20"/>
    </w:rPr>
  </w:style>
  <w:style w:type="character" w:customStyle="1" w:styleId="PlainTextChar">
    <w:name w:val="Plain Text Char"/>
    <w:basedOn w:val="DefaultParagraphFont"/>
    <w:link w:val="PlainText"/>
    <w:uiPriority w:val="99"/>
    <w:rsid w:val="007A4BDA"/>
    <w:rPr>
      <w:rFonts w:ascii="Courier New" w:eastAsia="Calibri" w:hAnsi="Courier New" w:cs="Courier New"/>
    </w:rPr>
  </w:style>
  <w:style w:type="paragraph" w:styleId="Quote">
    <w:name w:val="Quote"/>
    <w:basedOn w:val="Normal"/>
    <w:next w:val="Normal"/>
    <w:link w:val="QuoteChar"/>
    <w:uiPriority w:val="29"/>
    <w:qFormat/>
    <w:rsid w:val="00CB1E0B"/>
    <w:pPr>
      <w:spacing w:before="200"/>
      <w:ind w:left="360" w:right="360"/>
      <w:jc w:val="both"/>
    </w:pPr>
    <w:rPr>
      <w:rFonts w:cstheme="minorBidi"/>
      <w:i/>
      <w:iCs/>
    </w:rPr>
  </w:style>
  <w:style w:type="character" w:customStyle="1" w:styleId="QuoteChar">
    <w:name w:val="Quote Char"/>
    <w:basedOn w:val="DefaultParagraphFont"/>
    <w:link w:val="Quote"/>
    <w:uiPriority w:val="29"/>
    <w:rsid w:val="00CB1E0B"/>
    <w:rPr>
      <w:rFonts w:asciiTheme="minorHAnsi" w:eastAsiaTheme="minorHAnsi" w:hAnsiTheme="minorHAnsi" w:cstheme="minorBidi"/>
      <w:i/>
      <w:iCs/>
      <w:sz w:val="21"/>
      <w:szCs w:val="22"/>
    </w:rPr>
  </w:style>
  <w:style w:type="paragraph" w:styleId="Subtitle">
    <w:name w:val="Subtitle"/>
    <w:basedOn w:val="Normal"/>
    <w:next w:val="Normal"/>
    <w:link w:val="SubtitleChar"/>
    <w:uiPriority w:val="11"/>
    <w:qFormat/>
    <w:rsid w:val="007A4BDA"/>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7A4BDA"/>
    <w:rPr>
      <w:rFonts w:asciiTheme="majorHAnsi" w:eastAsiaTheme="majorEastAsia" w:hAnsiTheme="majorHAnsi" w:cstheme="majorBidi"/>
      <w:i/>
      <w:iCs/>
      <w:spacing w:val="13"/>
      <w:sz w:val="24"/>
      <w:szCs w:val="24"/>
    </w:rPr>
  </w:style>
  <w:style w:type="character" w:styleId="SubtleEmphasis">
    <w:name w:val="Subtle Emphasis"/>
    <w:uiPriority w:val="19"/>
    <w:qFormat/>
    <w:rsid w:val="007A4BDA"/>
    <w:rPr>
      <w:i/>
      <w:iCs/>
    </w:rPr>
  </w:style>
  <w:style w:type="character" w:styleId="SubtleReference">
    <w:name w:val="Subtle Reference"/>
    <w:uiPriority w:val="31"/>
    <w:qFormat/>
    <w:rsid w:val="007A4BDA"/>
    <w:rPr>
      <w:smallCaps/>
    </w:rPr>
  </w:style>
  <w:style w:type="table" w:customStyle="1" w:styleId="TableGridLight1">
    <w:name w:val="Table Grid Light1"/>
    <w:basedOn w:val="TableNormal"/>
    <w:uiPriority w:val="40"/>
    <w:rsid w:val="007A4BDA"/>
    <w:rPr>
      <w:rFonts w:ascii="Calibri" w:eastAsia="Calibri" w:hAnsi="Calibri"/>
    </w:rPr>
    <w:tblPr>
      <w:tblBorders>
        <w:top w:val="single" w:sz="4" w:space="0" w:color="B3B3B3" w:themeColor="background1" w:themeShade="BF"/>
        <w:left w:val="single" w:sz="4" w:space="0" w:color="B3B3B3" w:themeColor="background1" w:themeShade="BF"/>
        <w:bottom w:val="single" w:sz="4" w:space="0" w:color="B3B3B3" w:themeColor="background1" w:themeShade="BF"/>
        <w:right w:val="single" w:sz="4" w:space="0" w:color="B3B3B3" w:themeColor="background1" w:themeShade="BF"/>
        <w:insideH w:val="single" w:sz="4" w:space="0" w:color="B3B3B3" w:themeColor="background1" w:themeShade="BF"/>
        <w:insideV w:val="single" w:sz="4" w:space="0" w:color="B3B3B3" w:themeColor="background1" w:themeShade="BF"/>
      </w:tblBorders>
    </w:tblPr>
  </w:style>
  <w:style w:type="table" w:customStyle="1" w:styleId="TableGrid1">
    <w:name w:val="Table Grid1"/>
    <w:basedOn w:val="TableNormal"/>
    <w:next w:val="TableGrid"/>
    <w:uiPriority w:val="39"/>
    <w:rsid w:val="007A4BDA"/>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7A4BDA"/>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qFormat/>
    <w:rsid w:val="007A4BDA"/>
    <w:pPr>
      <w:tabs>
        <w:tab w:val="right" w:leader="dot" w:pos="9350"/>
      </w:tabs>
      <w:spacing w:after="100"/>
    </w:pPr>
    <w:rPr>
      <w:rFonts w:eastAsia="Times New Roman"/>
      <w:b/>
      <w:noProof/>
      <w:lang w:eastAsia="ja-JP"/>
    </w:rPr>
  </w:style>
  <w:style w:type="paragraph" w:styleId="TOC2">
    <w:name w:val="toc 2"/>
    <w:basedOn w:val="Normal"/>
    <w:next w:val="Normal"/>
    <w:autoRedefine/>
    <w:uiPriority w:val="39"/>
    <w:unhideWhenUsed/>
    <w:qFormat/>
    <w:rsid w:val="007A4BDA"/>
    <w:pPr>
      <w:spacing w:after="100"/>
      <w:ind w:left="220"/>
    </w:pPr>
    <w:rPr>
      <w:rFonts w:eastAsia="Times New Roman"/>
      <w:lang w:eastAsia="ja-JP"/>
    </w:rPr>
  </w:style>
  <w:style w:type="paragraph" w:styleId="TOC3">
    <w:name w:val="toc 3"/>
    <w:basedOn w:val="Normal"/>
    <w:next w:val="Normal"/>
    <w:autoRedefine/>
    <w:uiPriority w:val="39"/>
    <w:unhideWhenUsed/>
    <w:qFormat/>
    <w:rsid w:val="007A4BDA"/>
    <w:pPr>
      <w:spacing w:after="100"/>
      <w:ind w:left="440"/>
    </w:pPr>
    <w:rPr>
      <w:rFonts w:eastAsia="Times New Roman"/>
      <w:lang w:eastAsia="ja-JP"/>
    </w:rPr>
  </w:style>
  <w:style w:type="paragraph" w:styleId="TOC4">
    <w:name w:val="toc 4"/>
    <w:basedOn w:val="Normal"/>
    <w:next w:val="Normal"/>
    <w:autoRedefine/>
    <w:uiPriority w:val="39"/>
    <w:unhideWhenUsed/>
    <w:rsid w:val="007A4BDA"/>
    <w:pPr>
      <w:spacing w:after="100" w:line="259" w:lineRule="auto"/>
      <w:ind w:left="660"/>
    </w:pPr>
    <w:rPr>
      <w:rFonts w:eastAsiaTheme="minorEastAsia" w:cstheme="minorBidi"/>
    </w:rPr>
  </w:style>
  <w:style w:type="paragraph" w:styleId="TOC5">
    <w:name w:val="toc 5"/>
    <w:basedOn w:val="Normal"/>
    <w:next w:val="Normal"/>
    <w:autoRedefine/>
    <w:uiPriority w:val="39"/>
    <w:unhideWhenUsed/>
    <w:rsid w:val="007A4BDA"/>
    <w:pPr>
      <w:spacing w:after="100" w:line="259" w:lineRule="auto"/>
      <w:ind w:left="880"/>
    </w:pPr>
    <w:rPr>
      <w:rFonts w:eastAsiaTheme="minorEastAsia" w:cstheme="minorBidi"/>
    </w:rPr>
  </w:style>
  <w:style w:type="paragraph" w:styleId="TOC6">
    <w:name w:val="toc 6"/>
    <w:basedOn w:val="Normal"/>
    <w:next w:val="Normal"/>
    <w:autoRedefine/>
    <w:uiPriority w:val="39"/>
    <w:unhideWhenUsed/>
    <w:rsid w:val="007A4BDA"/>
    <w:pPr>
      <w:spacing w:after="100" w:line="259" w:lineRule="auto"/>
      <w:ind w:left="1100"/>
    </w:pPr>
    <w:rPr>
      <w:rFonts w:eastAsiaTheme="minorEastAsia" w:cstheme="minorBidi"/>
    </w:rPr>
  </w:style>
  <w:style w:type="paragraph" w:styleId="TOC7">
    <w:name w:val="toc 7"/>
    <w:basedOn w:val="Normal"/>
    <w:next w:val="Normal"/>
    <w:autoRedefine/>
    <w:uiPriority w:val="39"/>
    <w:unhideWhenUsed/>
    <w:rsid w:val="007A4BDA"/>
    <w:pPr>
      <w:spacing w:after="100" w:line="259" w:lineRule="auto"/>
      <w:ind w:left="1320"/>
    </w:pPr>
    <w:rPr>
      <w:rFonts w:eastAsiaTheme="minorEastAsia" w:cstheme="minorBidi"/>
    </w:rPr>
  </w:style>
  <w:style w:type="paragraph" w:styleId="TOC8">
    <w:name w:val="toc 8"/>
    <w:basedOn w:val="Normal"/>
    <w:next w:val="Normal"/>
    <w:autoRedefine/>
    <w:uiPriority w:val="39"/>
    <w:unhideWhenUsed/>
    <w:rsid w:val="007A4BDA"/>
    <w:pPr>
      <w:spacing w:after="100" w:line="259" w:lineRule="auto"/>
      <w:ind w:left="1540"/>
    </w:pPr>
    <w:rPr>
      <w:rFonts w:eastAsiaTheme="minorEastAsia" w:cstheme="minorBidi"/>
    </w:rPr>
  </w:style>
  <w:style w:type="paragraph" w:styleId="TOC9">
    <w:name w:val="toc 9"/>
    <w:basedOn w:val="Normal"/>
    <w:next w:val="Normal"/>
    <w:autoRedefine/>
    <w:uiPriority w:val="39"/>
    <w:unhideWhenUsed/>
    <w:rsid w:val="007A4BDA"/>
    <w:pPr>
      <w:spacing w:after="100" w:line="259" w:lineRule="auto"/>
      <w:ind w:left="1760"/>
    </w:pPr>
    <w:rPr>
      <w:rFonts w:eastAsiaTheme="minorEastAsia" w:cstheme="minorBidi"/>
    </w:rPr>
  </w:style>
  <w:style w:type="paragraph" w:styleId="TOCHeading">
    <w:name w:val="TOC Heading"/>
    <w:basedOn w:val="Heading1"/>
    <w:next w:val="Normal"/>
    <w:uiPriority w:val="39"/>
    <w:semiHidden/>
    <w:unhideWhenUsed/>
    <w:qFormat/>
    <w:rsid w:val="007A4BDA"/>
    <w:pPr>
      <w:keepNext/>
      <w:keepLines/>
      <w:spacing w:before="240" w:line="276" w:lineRule="auto"/>
      <w:outlineLvl w:val="9"/>
    </w:pPr>
    <w:rPr>
      <w:rFonts w:eastAsiaTheme="majorEastAsia" w:cstheme="majorBidi"/>
      <w:b w:val="0"/>
      <w:color w:val="24A0A8" w:themeColor="accent1" w:themeShade="BF"/>
    </w:rPr>
  </w:style>
  <w:style w:type="paragraph" w:customStyle="1" w:styleId="paragraph">
    <w:name w:val="paragraph"/>
    <w:basedOn w:val="Normal"/>
    <w:rsid w:val="0088680A"/>
    <w:pPr>
      <w:spacing w:before="100" w:beforeAutospacing="1" w:after="100" w:afterAutospacing="1"/>
    </w:pPr>
    <w:rPr>
      <w:rFonts w:cs="Calibri"/>
    </w:rPr>
  </w:style>
  <w:style w:type="character" w:customStyle="1" w:styleId="normaltextrun">
    <w:name w:val="normaltextrun"/>
    <w:basedOn w:val="DefaultParagraphFont"/>
    <w:rsid w:val="0088680A"/>
  </w:style>
  <w:style w:type="character" w:customStyle="1" w:styleId="eop">
    <w:name w:val="eop"/>
    <w:basedOn w:val="DefaultParagraphFont"/>
    <w:rsid w:val="0088680A"/>
  </w:style>
  <w:style w:type="character" w:customStyle="1" w:styleId="UnresolvedMention1">
    <w:name w:val="Unresolved Mention1"/>
    <w:basedOn w:val="DefaultParagraphFont"/>
    <w:uiPriority w:val="99"/>
    <w:semiHidden/>
    <w:unhideWhenUsed/>
    <w:rsid w:val="00D0334F"/>
    <w:rPr>
      <w:color w:val="605E5C"/>
      <w:shd w:val="clear" w:color="auto" w:fill="E1DFDD"/>
    </w:rPr>
  </w:style>
  <w:style w:type="paragraph" w:customStyle="1" w:styleId="m-8687079868988650574m1461420417461721862msolistparagraph">
    <w:name w:val="m_-8687079868988650574m_1461420417461721862msolistparagraph"/>
    <w:basedOn w:val="Normal"/>
    <w:rsid w:val="005E3128"/>
    <w:pPr>
      <w:spacing w:before="100" w:beforeAutospacing="1" w:after="100" w:afterAutospacing="1"/>
    </w:pPr>
    <w:rPr>
      <w:rFonts w:cs="Calibri"/>
    </w:rPr>
  </w:style>
  <w:style w:type="character" w:customStyle="1" w:styleId="UnresolvedMention2">
    <w:name w:val="Unresolved Mention2"/>
    <w:basedOn w:val="DefaultParagraphFont"/>
    <w:uiPriority w:val="99"/>
    <w:semiHidden/>
    <w:unhideWhenUsed/>
    <w:rsid w:val="00B41480"/>
    <w:rPr>
      <w:color w:val="605E5C"/>
      <w:shd w:val="clear" w:color="auto" w:fill="E1DFDD"/>
    </w:rPr>
  </w:style>
  <w:style w:type="paragraph" w:customStyle="1" w:styleId="Footnote">
    <w:name w:val="Footnote"/>
    <w:basedOn w:val="FootnoteText"/>
    <w:link w:val="FootnoteChar"/>
    <w:uiPriority w:val="3"/>
    <w:qFormat/>
    <w:rsid w:val="00CB1E0B"/>
  </w:style>
  <w:style w:type="character" w:customStyle="1" w:styleId="FootnoteChar">
    <w:name w:val="Footnote Char"/>
    <w:basedOn w:val="FootnoteTextChar"/>
    <w:link w:val="Footnote"/>
    <w:uiPriority w:val="3"/>
    <w:rsid w:val="00CB1E0B"/>
    <w:rPr>
      <w:rFonts w:asciiTheme="minorHAnsi" w:hAnsiTheme="minorHAnsi"/>
    </w:rPr>
  </w:style>
  <w:style w:type="character" w:styleId="UnresolvedMention">
    <w:name w:val="Unresolved Mention"/>
    <w:basedOn w:val="DefaultParagraphFont"/>
    <w:uiPriority w:val="99"/>
    <w:semiHidden/>
    <w:unhideWhenUsed/>
    <w:rsid w:val="00FC0156"/>
    <w:rPr>
      <w:color w:val="605E5C"/>
      <w:shd w:val="clear" w:color="auto" w:fill="E1DFDD"/>
    </w:rPr>
  </w:style>
  <w:style w:type="paragraph" w:styleId="Revision">
    <w:name w:val="Revision"/>
    <w:hidden/>
    <w:uiPriority w:val="99"/>
    <w:semiHidden/>
    <w:rsid w:val="002B26D4"/>
    <w:rPr>
      <w:rFonts w:asciiTheme="minorHAnsi" w:eastAsiaTheme="minorHAnsi" w:hAnsiTheme="minorHAnsi"/>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453970">
      <w:bodyDiv w:val="1"/>
      <w:marLeft w:val="0"/>
      <w:marRight w:val="0"/>
      <w:marTop w:val="0"/>
      <w:marBottom w:val="0"/>
      <w:divBdr>
        <w:top w:val="none" w:sz="0" w:space="0" w:color="auto"/>
        <w:left w:val="none" w:sz="0" w:space="0" w:color="auto"/>
        <w:bottom w:val="none" w:sz="0" w:space="0" w:color="auto"/>
        <w:right w:val="none" w:sz="0" w:space="0" w:color="auto"/>
      </w:divBdr>
    </w:div>
    <w:div w:id="203251955">
      <w:bodyDiv w:val="1"/>
      <w:marLeft w:val="0"/>
      <w:marRight w:val="0"/>
      <w:marTop w:val="0"/>
      <w:marBottom w:val="0"/>
      <w:divBdr>
        <w:top w:val="none" w:sz="0" w:space="0" w:color="auto"/>
        <w:left w:val="none" w:sz="0" w:space="0" w:color="auto"/>
        <w:bottom w:val="none" w:sz="0" w:space="0" w:color="auto"/>
        <w:right w:val="none" w:sz="0" w:space="0" w:color="auto"/>
      </w:divBdr>
    </w:div>
    <w:div w:id="422189836">
      <w:bodyDiv w:val="1"/>
      <w:marLeft w:val="0"/>
      <w:marRight w:val="0"/>
      <w:marTop w:val="0"/>
      <w:marBottom w:val="0"/>
      <w:divBdr>
        <w:top w:val="none" w:sz="0" w:space="0" w:color="auto"/>
        <w:left w:val="none" w:sz="0" w:space="0" w:color="auto"/>
        <w:bottom w:val="none" w:sz="0" w:space="0" w:color="auto"/>
        <w:right w:val="none" w:sz="0" w:space="0" w:color="auto"/>
      </w:divBdr>
    </w:div>
    <w:div w:id="847408797">
      <w:bodyDiv w:val="1"/>
      <w:marLeft w:val="0"/>
      <w:marRight w:val="0"/>
      <w:marTop w:val="0"/>
      <w:marBottom w:val="0"/>
      <w:divBdr>
        <w:top w:val="none" w:sz="0" w:space="0" w:color="auto"/>
        <w:left w:val="none" w:sz="0" w:space="0" w:color="auto"/>
        <w:bottom w:val="none" w:sz="0" w:space="0" w:color="auto"/>
        <w:right w:val="none" w:sz="0" w:space="0" w:color="auto"/>
      </w:divBdr>
    </w:div>
    <w:div w:id="929461985">
      <w:bodyDiv w:val="1"/>
      <w:marLeft w:val="0"/>
      <w:marRight w:val="0"/>
      <w:marTop w:val="0"/>
      <w:marBottom w:val="0"/>
      <w:divBdr>
        <w:top w:val="none" w:sz="0" w:space="0" w:color="auto"/>
        <w:left w:val="none" w:sz="0" w:space="0" w:color="auto"/>
        <w:bottom w:val="none" w:sz="0" w:space="0" w:color="auto"/>
        <w:right w:val="none" w:sz="0" w:space="0" w:color="auto"/>
      </w:divBdr>
    </w:div>
    <w:div w:id="1275790353">
      <w:bodyDiv w:val="1"/>
      <w:marLeft w:val="0"/>
      <w:marRight w:val="0"/>
      <w:marTop w:val="0"/>
      <w:marBottom w:val="0"/>
      <w:divBdr>
        <w:top w:val="none" w:sz="0" w:space="0" w:color="auto"/>
        <w:left w:val="none" w:sz="0" w:space="0" w:color="auto"/>
        <w:bottom w:val="none" w:sz="0" w:space="0" w:color="auto"/>
        <w:right w:val="none" w:sz="0" w:space="0" w:color="auto"/>
      </w:divBdr>
    </w:div>
    <w:div w:id="1751079557">
      <w:bodyDiv w:val="1"/>
      <w:marLeft w:val="0"/>
      <w:marRight w:val="0"/>
      <w:marTop w:val="0"/>
      <w:marBottom w:val="0"/>
      <w:divBdr>
        <w:top w:val="none" w:sz="0" w:space="0" w:color="auto"/>
        <w:left w:val="none" w:sz="0" w:space="0" w:color="auto"/>
        <w:bottom w:val="none" w:sz="0" w:space="0" w:color="auto"/>
        <w:right w:val="none" w:sz="0" w:space="0" w:color="auto"/>
      </w:divBdr>
    </w:div>
    <w:div w:id="1760326124">
      <w:bodyDiv w:val="1"/>
      <w:marLeft w:val="0"/>
      <w:marRight w:val="0"/>
      <w:marTop w:val="0"/>
      <w:marBottom w:val="0"/>
      <w:divBdr>
        <w:top w:val="none" w:sz="0" w:space="0" w:color="auto"/>
        <w:left w:val="none" w:sz="0" w:space="0" w:color="auto"/>
        <w:bottom w:val="none" w:sz="0" w:space="0" w:color="auto"/>
        <w:right w:val="none" w:sz="0" w:space="0" w:color="auto"/>
      </w:divBdr>
      <w:divsChild>
        <w:div w:id="970745081">
          <w:marLeft w:val="0"/>
          <w:marRight w:val="0"/>
          <w:marTop w:val="0"/>
          <w:marBottom w:val="0"/>
          <w:divBdr>
            <w:top w:val="none" w:sz="0" w:space="0" w:color="auto"/>
            <w:left w:val="none" w:sz="0" w:space="0" w:color="auto"/>
            <w:bottom w:val="none" w:sz="0" w:space="0" w:color="auto"/>
            <w:right w:val="none" w:sz="0" w:space="0" w:color="auto"/>
          </w:divBdr>
        </w:div>
        <w:div w:id="1620067425">
          <w:marLeft w:val="0"/>
          <w:marRight w:val="0"/>
          <w:marTop w:val="0"/>
          <w:marBottom w:val="0"/>
          <w:divBdr>
            <w:top w:val="none" w:sz="0" w:space="0" w:color="auto"/>
            <w:left w:val="none" w:sz="0" w:space="0" w:color="auto"/>
            <w:bottom w:val="none" w:sz="0" w:space="0" w:color="auto"/>
            <w:right w:val="none" w:sz="0" w:space="0" w:color="auto"/>
          </w:divBdr>
          <w:divsChild>
            <w:div w:id="1529686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58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raftelis.com/opportunity/city-of-dublin-oh-director-of-engineerin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indd.adobe.com/embed/504053bd-f73c-4ace-ac4a-7993740ea4ad?startpage=1&amp;amp;allowFullscreen=tru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ublinohiousa.gov/benefits-and-incentive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Raftelis">
  <a:themeElements>
    <a:clrScheme name="Raftelis-2020-PPT-v3">
      <a:dk1>
        <a:srgbClr val="000000"/>
      </a:dk1>
      <a:lt1>
        <a:srgbClr val="F0F0F0"/>
      </a:lt1>
      <a:dk2>
        <a:srgbClr val="023B40"/>
      </a:dk2>
      <a:lt2>
        <a:srgbClr val="FEFFFF"/>
      </a:lt2>
      <a:accent1>
        <a:srgbClr val="3DCCD5"/>
      </a:accent1>
      <a:accent2>
        <a:srgbClr val="02A787"/>
      </a:accent2>
      <a:accent3>
        <a:srgbClr val="8ACEAF"/>
      </a:accent3>
      <a:accent4>
        <a:srgbClr val="F1564B"/>
      </a:accent4>
      <a:accent5>
        <a:srgbClr val="F7D342"/>
      </a:accent5>
      <a:accent6>
        <a:srgbClr val="6D8076"/>
      </a:accent6>
      <a:hlink>
        <a:srgbClr val="3DCCD5"/>
      </a:hlink>
      <a:folHlink>
        <a:srgbClr val="24A1A8"/>
      </a:folHlink>
    </a:clrScheme>
    <a:fontScheme name="Raftelis Fonts">
      <a:majorFont>
        <a:latin typeface="Georgia"/>
        <a:ea typeface=""/>
        <a:cs typeface=""/>
      </a:majorFont>
      <a:minorFont>
        <a:latin typeface="Arial"/>
        <a:ea typeface=""/>
        <a:cs typeface=""/>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bg2"/>
        </a:solidFill>
        <a:ln>
          <a:noFill/>
        </a:ln>
        <a:effectLst>
          <a:outerShdw blurRad="38100" dist="12700" dir="5400000" algn="ctr" rotWithShape="0">
            <a:prstClr val="black">
              <a:alpha val="15000"/>
            </a:prstClr>
          </a:outerShdw>
        </a:effectLst>
      </a:spPr>
      <a:bodyPr wrap="square" lIns="0" tIns="0" rIns="0" bIns="0" rtlCol="0" anchor="t">
        <a:noAutofit/>
      </a:bodyPr>
      <a:lstStyle>
        <a:defPPr algn="ctr">
          <a:spcBef>
            <a:spcPts val="1000"/>
          </a:spcBef>
          <a:defRPr sz="1400" b="1" dirty="0" smtClean="0">
            <a:solidFill>
              <a:schemeClr val="tx1"/>
            </a:solidFill>
          </a:defRPr>
        </a:defPPr>
      </a:lstStyle>
      <a:style>
        <a:lnRef idx="2">
          <a:schemeClr val="accent1">
            <a:shade val="50000"/>
          </a:schemeClr>
        </a:lnRef>
        <a:fillRef idx="1">
          <a:schemeClr val="accent1"/>
        </a:fillRef>
        <a:effectRef idx="0">
          <a:schemeClr val="accent1"/>
        </a:effectRef>
        <a:fontRef idx="minor">
          <a:schemeClr val="lt1"/>
        </a:fontRef>
      </a:style>
    </a:spDef>
    <a:txDef>
      <a:spPr>
        <a:noFill/>
      </a:spPr>
      <a:bodyPr wrap="square" lIns="0" tIns="36000" rIns="216000" bIns="36000" rtlCol="0">
        <a:spAutoFit/>
      </a:bodyPr>
      <a:lstStyle>
        <a:defPPr algn="l">
          <a:lnSpc>
            <a:spcPct val="130000"/>
          </a:lnSpc>
          <a:spcBef>
            <a:spcPts val="1000"/>
          </a:spcBef>
          <a:defRPr dirty="0"/>
        </a:defPPr>
      </a:lstStyle>
    </a:txDef>
  </a:objectDefaults>
  <a:extraClrSchemeLst/>
  <a:extLst>
    <a:ext uri="{05A4C25C-085E-4340-85A3-A5531E510DB2}">
      <thm15:themeFamily xmlns:thm15="http://schemas.microsoft.com/office/thememl/2012/main" name="Raftelis-2020-PPT-v3" id="{0CF0FCE5-96E2-46A4-BA02-8AA9021A650A}" vid="{EC7AF960-D8E2-49D9-BEE7-F1CCBF8CDD63}"/>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cff432bb-7308-4472-9a98-def389b12ee3">
      <Terms xmlns="http://schemas.microsoft.com/office/infopath/2007/PartnerControls"/>
    </lcf76f155ced4ddcb4097134ff3c332f>
    <TaxCatchAll xmlns="a6bb29af-cf3c-4360-9b9f-93ac86178da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CB4B555AB5ABD4298309678B4BAE9A0" ma:contentTypeVersion="13" ma:contentTypeDescription="Create a new document." ma:contentTypeScope="" ma:versionID="5e5147c28b5759592604c538ca30b9eb">
  <xsd:schema xmlns:xsd="http://www.w3.org/2001/XMLSchema" xmlns:xs="http://www.w3.org/2001/XMLSchema" xmlns:p="http://schemas.microsoft.com/office/2006/metadata/properties" xmlns:ns2="cff432bb-7308-4472-9a98-def389b12ee3" xmlns:ns3="a6bb29af-cf3c-4360-9b9f-93ac86178dab" targetNamespace="http://schemas.microsoft.com/office/2006/metadata/properties" ma:root="true" ma:fieldsID="fcd9e89d1d032fa04e780e3bd9d1feac" ns2:_="" ns3:_="">
    <xsd:import namespace="cff432bb-7308-4472-9a98-def389b12ee3"/>
    <xsd:import namespace="a6bb29af-cf3c-4360-9b9f-93ac86178da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f432bb-7308-4472-9a98-def389b12e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df00d192-4cb7-43e2-821b-9ecdc30ca9b9"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bb29af-cf3c-4360-9b9f-93ac86178dab"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c1ac24a-6d00-4d60-a995-b2a13e1f384a}" ma:internalName="TaxCatchAll" ma:showField="CatchAllData" ma:web="a6bb29af-cf3c-4360-9b9f-93ac86178d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7D6E1CF-A9AD-46BB-BC07-5BD0C98F3A0F}">
  <ds:schemaRefs>
    <ds:schemaRef ds:uri="http://schemas.openxmlformats.org/officeDocument/2006/bibliography"/>
  </ds:schemaRefs>
</ds:datastoreItem>
</file>

<file path=customXml/itemProps2.xml><?xml version="1.0" encoding="utf-8"?>
<ds:datastoreItem xmlns:ds="http://schemas.openxmlformats.org/officeDocument/2006/customXml" ds:itemID="{4160AAED-9B70-408C-897B-FF4191B7A40B}">
  <ds:schemaRefs>
    <ds:schemaRef ds:uri="http://schemas.microsoft.com/office/2006/metadata/properties"/>
    <ds:schemaRef ds:uri="http://schemas.microsoft.com/office/infopath/2007/PartnerControls"/>
    <ds:schemaRef ds:uri="cff432bb-7308-4472-9a98-def389b12ee3"/>
    <ds:schemaRef ds:uri="a6bb29af-cf3c-4360-9b9f-93ac86178dab"/>
  </ds:schemaRefs>
</ds:datastoreItem>
</file>

<file path=customXml/itemProps3.xml><?xml version="1.0" encoding="utf-8"?>
<ds:datastoreItem xmlns:ds="http://schemas.openxmlformats.org/officeDocument/2006/customXml" ds:itemID="{6C82A287-0B83-448F-801B-575D1D43BF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f432bb-7308-4472-9a98-def389b12ee3"/>
    <ds:schemaRef ds:uri="a6bb29af-cf3c-4360-9b9f-93ac86178d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82DF9BF-A6F9-407C-8579-0A3CF90185B5}">
  <ds:schemaRefs>
    <ds:schemaRef ds:uri="http://schemas.microsoft.com/sharepoint/v3/contenttype/forms"/>
  </ds:schemaRefs>
</ds:datastoreItem>
</file>

<file path=docMetadata/LabelInfo.xml><?xml version="1.0" encoding="utf-8"?>
<clbl:labelList xmlns:clbl="http://schemas.microsoft.com/office/2020/mipLabelMetadata">
  <clbl:label id="{6156022b-67ad-4709-a228-10a02d5a9ab9}" enabled="0" method="" siteId="{6156022b-67ad-4709-a228-10a02d5a9ab9}" removed="1"/>
</clbl:labelList>
</file>

<file path=docProps/app.xml><?xml version="1.0" encoding="utf-8"?>
<Properties xmlns="http://schemas.openxmlformats.org/officeDocument/2006/extended-properties" xmlns:vt="http://schemas.openxmlformats.org/officeDocument/2006/docPropsVTypes">
  <Template>Normal</Template>
  <TotalTime>20</TotalTime>
  <Pages>2</Pages>
  <Words>818</Words>
  <Characters>4939</Characters>
  <Application>Microsoft Office Word</Application>
  <DocSecurity>0</DocSecurity>
  <Lines>75</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Carly Trimboli</dc:creator>
  <cp:keywords/>
  <cp:lastModifiedBy>Joshua Salyer</cp:lastModifiedBy>
  <cp:revision>3</cp:revision>
  <cp:lastPrinted>2019-06-27T04:24:00Z</cp:lastPrinted>
  <dcterms:created xsi:type="dcterms:W3CDTF">2026-04-16T17:39:00Z</dcterms:created>
  <dcterms:modified xsi:type="dcterms:W3CDTF">2026-04-16T17:40:00Z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0x010100CCB4B555AB5ABD4298309678B4BAE9A0</vt:lpwstr>
  </property>
  <property fmtid="{D5CDD505-2E9C-101B-9397-08002B2CF9AE}" pid="3" name="MediaServiceImageTags">
    <vt:lpwstr/>
  </property>
  <property fmtid="{D5CDD505-2E9C-101B-9397-08002B2CF9AE}" pid="4" name="GrammarlyDocumentId">
    <vt:lpwstr>28938b7b-106f-403e-99cc-920b0f0acb69</vt:lpwstr>
  </property>
</Properties>
</file>